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E71EA4" w14:textId="46637AAF" w:rsidR="006C5BEC" w:rsidRDefault="002532F4" w:rsidP="006C5BEC">
      <w:pPr>
        <w:spacing w:after="340"/>
        <w:rPr>
          <w:rFonts w:ascii="Arial" w:hAnsi="Arial" w:cs="Arial"/>
          <w:b/>
          <w:sz w:val="32"/>
          <w:szCs w:val="32"/>
          <w:lang w:val="en-GB"/>
        </w:rPr>
      </w:pPr>
      <w:r>
        <w:rPr>
          <w:noProof/>
        </w:rPr>
        <w:drawing>
          <wp:inline distT="0" distB="0" distL="0" distR="0" wp14:anchorId="7E1AF7B1" wp14:editId="2AA5E052">
            <wp:extent cx="6189345" cy="892175"/>
            <wp:effectExtent l="0" t="0" r="1905" b="3175"/>
            <wp:docPr id="8480721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9345" cy="892175"/>
                    </a:xfrm>
                    <a:prstGeom prst="rect">
                      <a:avLst/>
                    </a:prstGeom>
                    <a:noFill/>
                    <a:ln>
                      <a:noFill/>
                    </a:ln>
                  </pic:spPr>
                </pic:pic>
              </a:graphicData>
            </a:graphic>
          </wp:inline>
        </w:drawing>
      </w:r>
    </w:p>
    <w:p w14:paraId="58778B03" w14:textId="7757AF25" w:rsidR="00DB3B4E" w:rsidRPr="002B5EE3" w:rsidRDefault="008D29F8" w:rsidP="006C5BEC">
      <w:pPr>
        <w:spacing w:after="340"/>
        <w:rPr>
          <w:rFonts w:ascii="Arial" w:hAnsi="Arial" w:cs="Arial"/>
          <w:b/>
          <w:sz w:val="32"/>
          <w:szCs w:val="32"/>
          <w:lang w:val="en-GB"/>
        </w:rPr>
      </w:pPr>
      <w:r>
        <w:rPr>
          <w:rFonts w:ascii="Arial" w:hAnsi="Arial" w:cs="Arial"/>
          <w:b/>
          <w:sz w:val="32"/>
          <w:szCs w:val="32"/>
          <w:lang w:val="en-GB"/>
        </w:rPr>
        <w:t>The title of the paper should be written here and the length should be maximum two lines and do not capitalised</w:t>
      </w:r>
    </w:p>
    <w:p w14:paraId="7D1CDBEC" w14:textId="3A074726" w:rsidR="00DB3B4E" w:rsidRPr="002B5EE3" w:rsidRDefault="000A75DD">
      <w:pPr>
        <w:rPr>
          <w:rFonts w:ascii="Times New Roman" w:hAnsi="Times New Roman" w:cs="Times New Roman"/>
          <w:bCs/>
          <w:sz w:val="20"/>
          <w:vertAlign w:val="superscript"/>
          <w:lang w:val="en-GB"/>
        </w:rPr>
      </w:pPr>
      <w:r>
        <w:rPr>
          <w:rFonts w:ascii="Times New Roman" w:hAnsi="Times New Roman" w:cs="Times New Roman"/>
          <w:bCs/>
          <w:sz w:val="20"/>
          <w:lang w:val="en-GB"/>
        </w:rPr>
        <w:t>Author One</w:t>
      </w:r>
      <w:r w:rsidR="00DB3B4E" w:rsidRPr="002B5EE3">
        <w:rPr>
          <w:rFonts w:ascii="Times New Roman" w:hAnsi="Times New Roman" w:cs="Times New Roman"/>
          <w:bCs/>
          <w:sz w:val="20"/>
          <w:vertAlign w:val="superscript"/>
          <w:lang w:val="en-GB"/>
        </w:rPr>
        <w:t>1</w:t>
      </w:r>
      <w:r w:rsidR="00680716">
        <w:rPr>
          <w:rStyle w:val="FootnoteReference"/>
          <w:rFonts w:ascii="Times New Roman" w:hAnsi="Times New Roman" w:cs="Times New Roman"/>
          <w:bCs/>
          <w:sz w:val="20"/>
          <w:lang w:val="en-GB"/>
        </w:rPr>
        <w:footnoteReference w:id="1"/>
      </w:r>
      <w:r w:rsidR="00694711" w:rsidRPr="00694711">
        <w:rPr>
          <w:rStyle w:val="FootnoteReference"/>
          <w:rFonts w:ascii="Times New Roman" w:hAnsi="Times New Roman" w:cs="Times New Roman"/>
          <w:bCs/>
          <w:sz w:val="20"/>
          <w:vertAlign w:val="baseline"/>
          <w:lang w:val="en-GB"/>
        </w:rPr>
        <w:t xml:space="preserve">, </w:t>
      </w:r>
      <w:r>
        <w:rPr>
          <w:rFonts w:ascii="Times New Roman" w:hAnsi="Times New Roman" w:cs="Times New Roman"/>
          <w:bCs/>
          <w:sz w:val="20"/>
          <w:lang w:val="en-GB"/>
        </w:rPr>
        <w:t>Author Two</w:t>
      </w:r>
      <w:r w:rsidR="00DB3B4E" w:rsidRPr="002B5EE3">
        <w:rPr>
          <w:rFonts w:ascii="Times New Roman" w:hAnsi="Times New Roman" w:cs="Times New Roman"/>
          <w:bCs/>
          <w:sz w:val="20"/>
          <w:vertAlign w:val="superscript"/>
          <w:lang w:val="en-GB"/>
        </w:rPr>
        <w:t>2</w:t>
      </w:r>
      <w:r>
        <w:rPr>
          <w:rFonts w:ascii="Times New Roman" w:hAnsi="Times New Roman" w:cs="Times New Roman"/>
          <w:bCs/>
          <w:sz w:val="20"/>
          <w:lang w:val="en-GB"/>
        </w:rPr>
        <w:t>, Author Three</w:t>
      </w:r>
      <w:r w:rsidR="00A568E8" w:rsidRPr="002B5EE3">
        <w:rPr>
          <w:rFonts w:ascii="Times New Roman" w:hAnsi="Times New Roman" w:cs="Times New Roman"/>
          <w:bCs/>
          <w:sz w:val="20"/>
          <w:vertAlign w:val="superscript"/>
          <w:lang w:val="en-GB"/>
        </w:rPr>
        <w:t>1</w:t>
      </w:r>
    </w:p>
    <w:p w14:paraId="572DEF8F" w14:textId="77777777" w:rsidR="00DB3B4E" w:rsidRPr="002B5EE3" w:rsidRDefault="00DB3B4E">
      <w:pPr>
        <w:spacing w:before="113"/>
        <w:rPr>
          <w:rFonts w:ascii="Times New Roman" w:hAnsi="Times New Roman" w:cs="Times New Roman"/>
          <w:bCs/>
          <w:iCs/>
          <w:sz w:val="18"/>
          <w:szCs w:val="18"/>
          <w:lang w:val="en-GB"/>
        </w:rPr>
      </w:pPr>
      <w:r w:rsidRPr="002B5EE3">
        <w:rPr>
          <w:rFonts w:ascii="Times New Roman" w:hAnsi="Times New Roman" w:cs="Times New Roman"/>
          <w:bCs/>
          <w:sz w:val="18"/>
          <w:szCs w:val="18"/>
          <w:vertAlign w:val="superscript"/>
          <w:lang w:val="en-GB"/>
        </w:rPr>
        <w:t>1</w:t>
      </w:r>
      <w:r w:rsidR="000A75DD">
        <w:rPr>
          <w:rFonts w:ascii="Times New Roman" w:hAnsi="Times New Roman" w:cs="Times New Roman"/>
          <w:bCs/>
          <w:iCs/>
          <w:sz w:val="18"/>
          <w:szCs w:val="18"/>
          <w:lang w:val="en-GB"/>
        </w:rPr>
        <w:t xml:space="preserve"> Faculty of </w:t>
      </w:r>
      <w:r w:rsidRPr="002B5EE3">
        <w:rPr>
          <w:rFonts w:ascii="Times New Roman" w:hAnsi="Times New Roman" w:cs="Times New Roman"/>
          <w:bCs/>
          <w:iCs/>
          <w:sz w:val="18"/>
          <w:szCs w:val="18"/>
          <w:lang w:val="en-GB"/>
        </w:rPr>
        <w:t xml:space="preserve">Sciences, </w:t>
      </w:r>
      <w:r w:rsidR="000A75DD">
        <w:rPr>
          <w:rFonts w:ascii="Times New Roman" w:hAnsi="Times New Roman" w:cs="Times New Roman"/>
          <w:bCs/>
          <w:iCs/>
          <w:sz w:val="18"/>
          <w:szCs w:val="18"/>
          <w:lang w:val="en-GB"/>
        </w:rPr>
        <w:t>Universiti Satu</w:t>
      </w:r>
      <w:r w:rsidR="000868B8">
        <w:rPr>
          <w:rFonts w:ascii="Times New Roman" w:hAnsi="Times New Roman" w:cs="Times New Roman"/>
          <w:bCs/>
          <w:iCs/>
          <w:sz w:val="18"/>
          <w:szCs w:val="18"/>
          <w:lang w:val="en-GB"/>
        </w:rPr>
        <w:t xml:space="preserve"> Persatu</w:t>
      </w:r>
      <w:r w:rsidR="000A75DD">
        <w:rPr>
          <w:rFonts w:ascii="Times New Roman" w:hAnsi="Times New Roman" w:cs="Times New Roman"/>
          <w:bCs/>
          <w:iCs/>
          <w:sz w:val="18"/>
          <w:szCs w:val="18"/>
          <w:lang w:val="en-GB"/>
        </w:rPr>
        <w:t>,</w:t>
      </w:r>
      <w:r w:rsidR="000868B8">
        <w:rPr>
          <w:rFonts w:ascii="Times New Roman" w:hAnsi="Times New Roman" w:cs="Times New Roman"/>
          <w:bCs/>
          <w:iCs/>
          <w:sz w:val="18"/>
          <w:szCs w:val="18"/>
          <w:lang w:val="en-GB"/>
        </w:rPr>
        <w:t xml:space="preserve"> 91944 Les Ulis Cedex</w:t>
      </w:r>
      <w:r w:rsidRPr="002B5EE3">
        <w:rPr>
          <w:rFonts w:ascii="Times New Roman" w:hAnsi="Times New Roman" w:cs="Times New Roman"/>
          <w:bCs/>
          <w:iCs/>
          <w:sz w:val="18"/>
          <w:szCs w:val="18"/>
          <w:lang w:val="en-GB"/>
        </w:rPr>
        <w:t>, France</w:t>
      </w:r>
    </w:p>
    <w:p w14:paraId="184C207C" w14:textId="5092CBEB" w:rsidR="00DB3B4E" w:rsidRPr="002B5EE3" w:rsidRDefault="00DB3B4E">
      <w:pPr>
        <w:rPr>
          <w:rFonts w:ascii="Times New Roman" w:hAnsi="Times New Roman" w:cs="Times New Roman"/>
          <w:bCs/>
          <w:iCs/>
          <w:sz w:val="18"/>
          <w:szCs w:val="18"/>
          <w:lang w:val="en-GB"/>
        </w:rPr>
      </w:pPr>
      <w:r w:rsidRPr="002B5EE3">
        <w:rPr>
          <w:rFonts w:ascii="Times New Roman" w:hAnsi="Times New Roman" w:cs="Times New Roman"/>
          <w:bCs/>
          <w:iCs/>
          <w:sz w:val="18"/>
          <w:szCs w:val="18"/>
          <w:vertAlign w:val="superscript"/>
          <w:lang w:val="en-GB"/>
        </w:rPr>
        <w:t>2</w:t>
      </w:r>
      <w:r w:rsidR="000A75DD">
        <w:rPr>
          <w:rFonts w:ascii="Times New Roman" w:hAnsi="Times New Roman" w:cs="Times New Roman"/>
          <w:bCs/>
          <w:iCs/>
          <w:sz w:val="18"/>
          <w:szCs w:val="18"/>
          <w:lang w:val="en-GB"/>
        </w:rPr>
        <w:t xml:space="preserve"> Faculty of Education</w:t>
      </w:r>
      <w:r w:rsidRPr="002B5EE3">
        <w:rPr>
          <w:rFonts w:ascii="Times New Roman" w:hAnsi="Times New Roman" w:cs="Times New Roman"/>
          <w:bCs/>
          <w:iCs/>
          <w:sz w:val="18"/>
          <w:szCs w:val="18"/>
          <w:lang w:val="en-GB"/>
        </w:rPr>
        <w:t xml:space="preserve"> Sciences, </w:t>
      </w:r>
      <w:r w:rsidR="000A75DD">
        <w:rPr>
          <w:rFonts w:ascii="Times New Roman" w:hAnsi="Times New Roman" w:cs="Times New Roman"/>
          <w:bCs/>
          <w:iCs/>
          <w:sz w:val="18"/>
          <w:szCs w:val="18"/>
          <w:lang w:val="en-GB"/>
        </w:rPr>
        <w:t>Universitas Muhammadiyah Surakarta</w:t>
      </w:r>
      <w:r w:rsidRPr="002B5EE3">
        <w:rPr>
          <w:rFonts w:ascii="Times New Roman" w:hAnsi="Times New Roman" w:cs="Times New Roman"/>
          <w:bCs/>
          <w:iCs/>
          <w:sz w:val="18"/>
          <w:szCs w:val="18"/>
          <w:lang w:val="en-GB"/>
        </w:rPr>
        <w:t xml:space="preserve">, </w:t>
      </w:r>
      <w:r w:rsidR="000A75DD">
        <w:rPr>
          <w:rFonts w:ascii="Times New Roman" w:hAnsi="Times New Roman" w:cs="Times New Roman"/>
          <w:bCs/>
          <w:iCs/>
          <w:sz w:val="18"/>
          <w:szCs w:val="18"/>
          <w:lang w:val="en-GB"/>
        </w:rPr>
        <w:t>Surakarta, Indonesia</w:t>
      </w:r>
    </w:p>
    <w:p w14:paraId="3B86FF3A" w14:textId="77777777" w:rsidR="000A75DD" w:rsidRDefault="000A75DD" w:rsidP="000A75DD">
      <w:pPr>
        <w:spacing w:before="120"/>
        <w:jc w:val="both"/>
        <w:rPr>
          <w:rFonts w:ascii="Arial" w:hAnsi="Arial" w:cs="Arial"/>
          <w:b/>
          <w:sz w:val="18"/>
          <w:szCs w:val="18"/>
          <w:lang w:val="en-GB"/>
        </w:rPr>
      </w:pPr>
    </w:p>
    <w:p w14:paraId="44FA272A" w14:textId="77777777" w:rsidR="000A75DD" w:rsidRDefault="00DB3B4E" w:rsidP="00852BCA">
      <w:pPr>
        <w:spacing w:before="120" w:after="120"/>
        <w:jc w:val="both"/>
        <w:rPr>
          <w:rFonts w:ascii="Times New Roman" w:hAnsi="Times New Roman" w:cs="Times New Roman"/>
          <w:sz w:val="18"/>
          <w:szCs w:val="18"/>
          <w:lang w:val="en-GB"/>
        </w:rPr>
      </w:pPr>
      <w:r w:rsidRPr="002B5EE3">
        <w:rPr>
          <w:rFonts w:ascii="Arial" w:hAnsi="Arial" w:cs="Arial"/>
          <w:b/>
          <w:sz w:val="18"/>
          <w:szCs w:val="18"/>
          <w:lang w:val="en-GB"/>
        </w:rPr>
        <w:t>Abstract</w:t>
      </w:r>
    </w:p>
    <w:p w14:paraId="4BBD60F5" w14:textId="77777777" w:rsidR="00852BCA" w:rsidRPr="004711C4" w:rsidRDefault="00852BCA" w:rsidP="00852BCA">
      <w:pPr>
        <w:jc w:val="both"/>
        <w:rPr>
          <w:rFonts w:ascii="Times New Roman" w:hAnsi="Times New Roman" w:cs="Times New Roman"/>
          <w:sz w:val="18"/>
          <w:szCs w:val="18"/>
          <w:lang w:val="en-GB"/>
        </w:rPr>
      </w:pPr>
      <w:r w:rsidRPr="004711C4">
        <w:rPr>
          <w:rFonts w:ascii="Times New Roman" w:hAnsi="Times New Roman" w:cs="Times New Roman"/>
          <w:i/>
          <w:sz w:val="18"/>
          <w:szCs w:val="18"/>
          <w:lang w:val="en-GB"/>
        </w:rPr>
        <w:t>Purpose</w:t>
      </w:r>
      <w:r w:rsidRPr="004711C4">
        <w:rPr>
          <w:rFonts w:ascii="Times New Roman" w:hAnsi="Times New Roman" w:cs="Times New Roman"/>
          <w:sz w:val="18"/>
          <w:szCs w:val="18"/>
          <w:lang w:val="en-GB"/>
        </w:rPr>
        <w:t>: Word word word word word word word word word word word word word word word word word word word word word word word word word</w:t>
      </w:r>
      <w:r w:rsidR="00DB3B4E" w:rsidRPr="004711C4">
        <w:rPr>
          <w:rFonts w:ascii="Times New Roman" w:hAnsi="Times New Roman" w:cs="Times New Roman"/>
          <w:sz w:val="18"/>
          <w:szCs w:val="18"/>
          <w:lang w:val="en-GB"/>
        </w:rPr>
        <w:t xml:space="preserve">. </w:t>
      </w:r>
    </w:p>
    <w:p w14:paraId="3B3D63A8" w14:textId="77777777" w:rsidR="00852BCA" w:rsidRPr="004711C4" w:rsidRDefault="00852BCA" w:rsidP="00852BCA">
      <w:pPr>
        <w:jc w:val="both"/>
        <w:rPr>
          <w:rFonts w:ascii="Times New Roman" w:hAnsi="Times New Roman" w:cs="Times New Roman"/>
          <w:sz w:val="18"/>
          <w:szCs w:val="18"/>
          <w:lang w:val="en-GB"/>
        </w:rPr>
      </w:pPr>
      <w:r w:rsidRPr="004711C4">
        <w:rPr>
          <w:rFonts w:ascii="Times New Roman" w:hAnsi="Times New Roman" w:cs="Times New Roman"/>
          <w:i/>
          <w:sz w:val="18"/>
          <w:szCs w:val="18"/>
          <w:lang w:val="en-GB"/>
        </w:rPr>
        <w:t>Methodology</w:t>
      </w:r>
      <w:r w:rsidRPr="004711C4">
        <w:rPr>
          <w:rFonts w:ascii="Times New Roman" w:hAnsi="Times New Roman" w:cs="Times New Roman"/>
          <w:sz w:val="18"/>
          <w:szCs w:val="18"/>
          <w:lang w:val="en-GB"/>
        </w:rPr>
        <w:t xml:space="preserve">: Word word word word word word word word word word word word word word word word word word word word word word word word word. Word word word word word word word word word word word word word word word word word word word word word word word word word. </w:t>
      </w:r>
    </w:p>
    <w:p w14:paraId="3D24F6E7" w14:textId="77777777" w:rsidR="00852BCA" w:rsidRPr="004711C4" w:rsidRDefault="00852BCA" w:rsidP="00852BCA">
      <w:pPr>
        <w:jc w:val="both"/>
        <w:rPr>
          <w:rFonts w:ascii="Times New Roman" w:hAnsi="Times New Roman" w:cs="Times New Roman"/>
          <w:sz w:val="18"/>
          <w:szCs w:val="18"/>
          <w:lang w:val="en-GB"/>
        </w:rPr>
      </w:pPr>
      <w:r w:rsidRPr="004711C4">
        <w:rPr>
          <w:rFonts w:ascii="Times New Roman" w:hAnsi="Times New Roman" w:cs="Times New Roman"/>
          <w:i/>
          <w:sz w:val="18"/>
          <w:szCs w:val="18"/>
          <w:lang w:val="en-GB"/>
        </w:rPr>
        <w:t>Results</w:t>
      </w:r>
      <w:r w:rsidRPr="004711C4">
        <w:rPr>
          <w:rFonts w:ascii="Times New Roman" w:hAnsi="Times New Roman" w:cs="Times New Roman"/>
          <w:sz w:val="18"/>
          <w:szCs w:val="18"/>
          <w:lang w:val="en-GB"/>
        </w:rPr>
        <w:t xml:space="preserve">: Word word word word word word word word word word word word word word word word word word word word word word word word word. </w:t>
      </w:r>
    </w:p>
    <w:p w14:paraId="4E20D1B6" w14:textId="77777777" w:rsidR="00DB3B4E" w:rsidRPr="004711C4" w:rsidRDefault="00852BCA" w:rsidP="000A75DD">
      <w:pPr>
        <w:spacing w:after="120"/>
        <w:jc w:val="both"/>
        <w:rPr>
          <w:rFonts w:ascii="Times New Roman" w:hAnsi="Times New Roman" w:cs="Times New Roman"/>
          <w:sz w:val="18"/>
          <w:szCs w:val="18"/>
          <w:lang w:val="en-GB"/>
        </w:rPr>
      </w:pPr>
      <w:r w:rsidRPr="004711C4">
        <w:rPr>
          <w:rFonts w:ascii="Times New Roman" w:hAnsi="Times New Roman" w:cs="Times New Roman"/>
          <w:i/>
          <w:sz w:val="18"/>
          <w:szCs w:val="18"/>
          <w:lang w:val="en-GB"/>
        </w:rPr>
        <w:t>Applications/Originality/Value</w:t>
      </w:r>
      <w:r w:rsidRPr="004711C4">
        <w:rPr>
          <w:rFonts w:ascii="Times New Roman" w:hAnsi="Times New Roman" w:cs="Times New Roman"/>
          <w:sz w:val="18"/>
          <w:szCs w:val="18"/>
          <w:lang w:val="en-GB"/>
        </w:rPr>
        <w:t xml:space="preserve">: Word word word word word word word word word word word word word word word word word word word word word word word word word. </w:t>
      </w:r>
      <w:r w:rsidR="00815A2B">
        <w:rPr>
          <w:rFonts w:ascii="Times New Roman" w:hAnsi="Times New Roman" w:cs="Times New Roman"/>
          <w:sz w:val="18"/>
          <w:szCs w:val="18"/>
          <w:lang w:val="en-GB"/>
        </w:rPr>
        <w:t>The total number of words in the abstract</w:t>
      </w:r>
      <w:r w:rsidRPr="004711C4">
        <w:rPr>
          <w:rFonts w:ascii="Times New Roman" w:hAnsi="Times New Roman" w:cs="Times New Roman"/>
          <w:sz w:val="18"/>
          <w:szCs w:val="18"/>
          <w:lang w:val="en-GB"/>
        </w:rPr>
        <w:t xml:space="preserve"> should not exceed 25</w:t>
      </w:r>
      <w:r w:rsidR="00DB3B4E" w:rsidRPr="004711C4">
        <w:rPr>
          <w:rFonts w:ascii="Times New Roman" w:hAnsi="Times New Roman" w:cs="Times New Roman"/>
          <w:sz w:val="18"/>
          <w:szCs w:val="18"/>
          <w:lang w:val="en-GB"/>
        </w:rPr>
        <w:t xml:space="preserve">0 words. </w:t>
      </w:r>
    </w:p>
    <w:p w14:paraId="5C1A0C21" w14:textId="77777777" w:rsidR="005C62E6" w:rsidRPr="00826219" w:rsidRDefault="00852BCA" w:rsidP="008D29F8">
      <w:pPr>
        <w:spacing w:before="360" w:after="160"/>
        <w:jc w:val="both"/>
        <w:rPr>
          <w:rFonts w:ascii="Arial" w:hAnsi="Arial" w:cs="Arial"/>
          <w:b/>
          <w:caps/>
          <w:szCs w:val="24"/>
          <w:lang w:val="en-GB"/>
        </w:rPr>
      </w:pPr>
      <w:r>
        <w:rPr>
          <w:rFonts w:ascii="Arial" w:hAnsi="Arial" w:cs="Arial"/>
          <w:b/>
          <w:szCs w:val="24"/>
          <w:lang w:val="en-GB"/>
        </w:rPr>
        <w:t>Introduction Section</w:t>
      </w:r>
    </w:p>
    <w:p w14:paraId="6E504619" w14:textId="77777777" w:rsidR="004711C4" w:rsidRPr="004711C4" w:rsidRDefault="00B448DD" w:rsidP="004711C4">
      <w:pPr>
        <w:jc w:val="both"/>
        <w:rPr>
          <w:rFonts w:ascii="Times" w:hAnsi="Times"/>
          <w:sz w:val="20"/>
          <w:lang w:val="en-GB"/>
        </w:rPr>
      </w:pPr>
      <w:r>
        <w:rPr>
          <w:rFonts w:ascii="Times" w:hAnsi="Times"/>
          <w:sz w:val="20"/>
          <w:lang w:val="en-GB"/>
        </w:rPr>
        <w:t>The length of the papers should be minimum 3000 words and maximum 8000 words</w:t>
      </w:r>
      <w:r w:rsidR="00DE2D86">
        <w:rPr>
          <w:rFonts w:ascii="Times" w:hAnsi="Times"/>
          <w:sz w:val="20"/>
          <w:lang w:val="en-GB"/>
        </w:rPr>
        <w:t>, excluding abstract and references</w:t>
      </w:r>
      <w:r>
        <w:rPr>
          <w:rFonts w:ascii="Times" w:hAnsi="Times"/>
          <w:sz w:val="20"/>
          <w:lang w:val="en-GB"/>
        </w:rPr>
        <w:t xml:space="preserve">. </w:t>
      </w:r>
      <w:r w:rsidR="009F1084" w:rsidRPr="009F1084">
        <w:rPr>
          <w:rFonts w:ascii="Times" w:hAnsi="Times"/>
          <w:color w:val="FF0000"/>
          <w:sz w:val="20"/>
          <w:lang w:val="en-GB"/>
        </w:rPr>
        <w:t>Bagi penulis yang tidak begitu mahir berbahasa Inggris, lebih baik ditulis dalam Bahasa Indonesia kemudian di terjemahkan ke dalam Bahasa Inggris</w:t>
      </w:r>
      <w:r w:rsidR="009F1084">
        <w:rPr>
          <w:rFonts w:ascii="Times" w:hAnsi="Times"/>
          <w:color w:val="FF0000"/>
          <w:sz w:val="20"/>
          <w:lang w:val="en-GB"/>
        </w:rPr>
        <w:t xml:space="preserve"> oleh penterjemah yang berkompeten</w:t>
      </w:r>
      <w:r w:rsidR="009F1084">
        <w:rPr>
          <w:rFonts w:ascii="Times" w:hAnsi="Times"/>
          <w:sz w:val="20"/>
          <w:lang w:val="en-GB"/>
        </w:rPr>
        <w:t xml:space="preserve">. </w:t>
      </w:r>
      <w:r w:rsidR="004711C4" w:rsidRPr="004711C4">
        <w:rPr>
          <w:rFonts w:ascii="Times" w:hAnsi="Times"/>
          <w:sz w:val="20"/>
          <w:lang w:val="en-GB"/>
        </w:rPr>
        <w:t xml:space="preserve">Word word word word word word word word word word word word word word word word word word word word word word word word word. </w:t>
      </w:r>
    </w:p>
    <w:p w14:paraId="189E0D71" w14:textId="77777777" w:rsidR="001A6897" w:rsidRDefault="004711C4" w:rsidP="004711C4">
      <w:pPr>
        <w:ind w:firstLine="454"/>
        <w:jc w:val="both"/>
        <w:rPr>
          <w:rFonts w:ascii="Times" w:hAnsi="Times"/>
          <w:sz w:val="20"/>
          <w:lang w:val="en-GB"/>
        </w:rPr>
      </w:pPr>
      <w:r w:rsidRPr="004711C4">
        <w:rPr>
          <w:rFonts w:ascii="Times" w:hAnsi="Times"/>
          <w:sz w:val="20"/>
          <w:lang w:val="en-GB"/>
        </w:rPr>
        <w:t>Word word word word word word word word word word word word word word word word word word word word word word word word word.</w:t>
      </w:r>
    </w:p>
    <w:p w14:paraId="0276724F" w14:textId="77777777" w:rsidR="004711C4" w:rsidRPr="004711C4" w:rsidRDefault="004711C4" w:rsidP="004711C4">
      <w:pPr>
        <w:ind w:firstLine="454"/>
        <w:jc w:val="both"/>
        <w:rPr>
          <w:rFonts w:ascii="Times" w:hAnsi="Times"/>
          <w:sz w:val="20"/>
          <w:lang w:val="en-GB"/>
        </w:rPr>
      </w:pPr>
      <w:r w:rsidRPr="004711C4">
        <w:rPr>
          <w:rFonts w:ascii="Times" w:hAnsi="Times"/>
          <w:sz w:val="20"/>
          <w:lang w:val="en-GB"/>
        </w:rPr>
        <w:t xml:space="preserve">Word word word word word word word word word word word word word word word word word word word word word word word word word. </w:t>
      </w:r>
    </w:p>
    <w:p w14:paraId="150BF467" w14:textId="77777777" w:rsidR="004711C4" w:rsidRDefault="004711C4" w:rsidP="004711C4">
      <w:pPr>
        <w:ind w:firstLine="454"/>
        <w:jc w:val="both"/>
        <w:rPr>
          <w:rFonts w:ascii="Times" w:hAnsi="Times"/>
          <w:sz w:val="20"/>
          <w:lang w:val="en-GB"/>
        </w:rPr>
      </w:pPr>
      <w:r w:rsidRPr="004711C4">
        <w:rPr>
          <w:rFonts w:ascii="Times" w:hAnsi="Times"/>
          <w:sz w:val="20"/>
          <w:lang w:val="en-GB"/>
        </w:rPr>
        <w:t xml:space="preserve">Word word word word word word word word word word word word word word word  word word word word word word word word word. </w:t>
      </w:r>
      <w:r w:rsidR="00913DFA">
        <w:rPr>
          <w:rFonts w:ascii="Times" w:hAnsi="Times"/>
          <w:sz w:val="20"/>
          <w:lang w:val="en-GB"/>
        </w:rPr>
        <w:t xml:space="preserve">Table must be cited in text, for example as seen in </w:t>
      </w:r>
      <w:hyperlink w:anchor="table1" w:history="1">
        <w:r w:rsidR="00913DFA" w:rsidRPr="00A4040A">
          <w:rPr>
            <w:rStyle w:val="Hyperlink"/>
            <w:rFonts w:ascii="Times" w:hAnsi="Times"/>
            <w:sz w:val="20"/>
            <w:lang w:val="en-GB"/>
          </w:rPr>
          <w:t>Table 1</w:t>
        </w:r>
      </w:hyperlink>
      <w:r w:rsidR="00913DFA">
        <w:rPr>
          <w:rFonts w:ascii="Times" w:hAnsi="Times"/>
          <w:sz w:val="20"/>
          <w:lang w:val="en-GB"/>
        </w:rPr>
        <w:t>.</w:t>
      </w:r>
      <w:r w:rsidRPr="004711C4">
        <w:rPr>
          <w:rFonts w:ascii="Times" w:hAnsi="Times"/>
          <w:sz w:val="20"/>
          <w:lang w:val="en-GB"/>
        </w:rPr>
        <w:t xml:space="preserve"> </w:t>
      </w:r>
    </w:p>
    <w:p w14:paraId="06ABD3A3" w14:textId="77777777" w:rsidR="00852BCA" w:rsidRPr="001A6897" w:rsidRDefault="00852BCA" w:rsidP="001A6897">
      <w:pPr>
        <w:ind w:firstLine="284"/>
        <w:jc w:val="both"/>
        <w:rPr>
          <w:rFonts w:ascii="Times" w:hAnsi="Times"/>
          <w:sz w:val="20"/>
          <w:lang w:val="en-GB"/>
        </w:rPr>
      </w:pPr>
    </w:p>
    <w:p w14:paraId="08E2D1E2" w14:textId="77777777" w:rsidR="00DB3B4E" w:rsidRPr="00826219" w:rsidRDefault="00DB3B4E" w:rsidP="002B5EE3">
      <w:pPr>
        <w:spacing w:before="120" w:after="120"/>
        <w:jc w:val="center"/>
        <w:rPr>
          <w:rFonts w:ascii="Times" w:hAnsi="Times"/>
          <w:iCs/>
          <w:sz w:val="18"/>
          <w:szCs w:val="16"/>
          <w:lang w:val="en-GB"/>
        </w:rPr>
      </w:pPr>
      <w:bookmarkStart w:id="0" w:name="table1"/>
      <w:bookmarkEnd w:id="0"/>
      <w:r w:rsidRPr="00826219">
        <w:rPr>
          <w:rFonts w:ascii="Times" w:hAnsi="Times"/>
          <w:b/>
          <w:bCs/>
          <w:iCs/>
          <w:sz w:val="18"/>
          <w:szCs w:val="16"/>
          <w:lang w:val="en-GB"/>
        </w:rPr>
        <w:t>Table 1.</w:t>
      </w:r>
      <w:r w:rsidRPr="00826219">
        <w:rPr>
          <w:rFonts w:ascii="Times" w:hAnsi="Times"/>
          <w:iCs/>
          <w:sz w:val="18"/>
          <w:szCs w:val="16"/>
          <w:lang w:val="en-GB"/>
        </w:rPr>
        <w:t xml:space="preserve"> </w:t>
      </w:r>
      <w:r w:rsidR="00852BCA">
        <w:rPr>
          <w:rFonts w:ascii="Times" w:hAnsi="Times"/>
          <w:iCs/>
          <w:sz w:val="18"/>
          <w:szCs w:val="16"/>
          <w:lang w:val="en-GB"/>
        </w:rPr>
        <w:t>Title of the table</w:t>
      </w:r>
      <w:r w:rsidR="00913DFA">
        <w:rPr>
          <w:rFonts w:ascii="Times" w:hAnsi="Times"/>
          <w:iCs/>
          <w:sz w:val="18"/>
          <w:szCs w:val="16"/>
          <w:lang w:val="en-GB"/>
        </w:rPr>
        <w:t xml:space="preserve"> above the table.</w:t>
      </w:r>
    </w:p>
    <w:tbl>
      <w:tblPr>
        <w:tblW w:w="0" w:type="auto"/>
        <w:jc w:val="center"/>
        <w:tblLayout w:type="fixed"/>
        <w:tblLook w:val="0000" w:firstRow="0" w:lastRow="0" w:firstColumn="0" w:lastColumn="0" w:noHBand="0" w:noVBand="0"/>
      </w:tblPr>
      <w:tblGrid>
        <w:gridCol w:w="1157"/>
        <w:gridCol w:w="1279"/>
      </w:tblGrid>
      <w:tr w:rsidR="00DB3B4E" w:rsidRPr="00826219" w14:paraId="520B05A2" w14:textId="77777777" w:rsidTr="00852BCA">
        <w:trPr>
          <w:trHeight w:val="397"/>
          <w:jc w:val="center"/>
        </w:trPr>
        <w:tc>
          <w:tcPr>
            <w:tcW w:w="1157" w:type="dxa"/>
            <w:tcBorders>
              <w:top w:val="single" w:sz="4" w:space="0" w:color="auto"/>
              <w:bottom w:val="single" w:sz="4" w:space="0" w:color="auto"/>
            </w:tcBorders>
            <w:vAlign w:val="center"/>
          </w:tcPr>
          <w:p w14:paraId="009A9163" w14:textId="77777777" w:rsidR="00DB3B4E" w:rsidRPr="00826219" w:rsidRDefault="00852BCA" w:rsidP="004711C4">
            <w:pPr>
              <w:snapToGrid w:val="0"/>
              <w:jc w:val="center"/>
              <w:rPr>
                <w:rFonts w:ascii="Times" w:hAnsi="Times"/>
                <w:b/>
                <w:sz w:val="18"/>
                <w:szCs w:val="18"/>
                <w:lang w:val="en-GB"/>
              </w:rPr>
            </w:pPr>
            <w:r>
              <w:rPr>
                <w:rFonts w:ascii="Times" w:hAnsi="Times"/>
                <w:b/>
                <w:sz w:val="18"/>
                <w:szCs w:val="18"/>
                <w:lang w:val="en-GB"/>
              </w:rPr>
              <w:t>Items</w:t>
            </w:r>
          </w:p>
        </w:tc>
        <w:tc>
          <w:tcPr>
            <w:tcW w:w="1279" w:type="dxa"/>
            <w:tcBorders>
              <w:top w:val="single" w:sz="4" w:space="0" w:color="auto"/>
              <w:bottom w:val="single" w:sz="4" w:space="0" w:color="auto"/>
            </w:tcBorders>
            <w:vAlign w:val="center"/>
          </w:tcPr>
          <w:p w14:paraId="44C844FA" w14:textId="77777777" w:rsidR="00DB3B4E" w:rsidRPr="00826219" w:rsidRDefault="00DB3B4E" w:rsidP="004711C4">
            <w:pPr>
              <w:snapToGrid w:val="0"/>
              <w:jc w:val="center"/>
              <w:rPr>
                <w:rFonts w:ascii="Times" w:hAnsi="Times"/>
                <w:b/>
                <w:sz w:val="18"/>
                <w:szCs w:val="18"/>
                <w:lang w:val="en-GB"/>
              </w:rPr>
            </w:pPr>
            <w:r w:rsidRPr="00826219">
              <w:rPr>
                <w:rFonts w:ascii="Times" w:hAnsi="Times"/>
                <w:b/>
                <w:sz w:val="18"/>
                <w:szCs w:val="18"/>
                <w:lang w:val="en-GB"/>
              </w:rPr>
              <w:t>mm</w:t>
            </w:r>
          </w:p>
        </w:tc>
      </w:tr>
      <w:tr w:rsidR="00DB3B4E" w:rsidRPr="00826219" w14:paraId="6248B6CE" w14:textId="77777777" w:rsidTr="004711C4">
        <w:trPr>
          <w:jc w:val="center"/>
        </w:trPr>
        <w:tc>
          <w:tcPr>
            <w:tcW w:w="1157" w:type="dxa"/>
            <w:tcBorders>
              <w:top w:val="single" w:sz="4" w:space="0" w:color="auto"/>
            </w:tcBorders>
            <w:vAlign w:val="center"/>
          </w:tcPr>
          <w:p w14:paraId="0BE402DA" w14:textId="77777777" w:rsidR="00DB3B4E" w:rsidRPr="00826219" w:rsidRDefault="00852BCA" w:rsidP="004711C4">
            <w:pPr>
              <w:snapToGrid w:val="0"/>
              <w:spacing w:line="276" w:lineRule="auto"/>
              <w:jc w:val="center"/>
              <w:rPr>
                <w:rFonts w:ascii="Times" w:hAnsi="Times"/>
                <w:sz w:val="18"/>
                <w:szCs w:val="18"/>
                <w:lang w:val="en-GB"/>
              </w:rPr>
            </w:pPr>
            <w:r>
              <w:rPr>
                <w:rFonts w:ascii="Times" w:hAnsi="Times"/>
                <w:sz w:val="18"/>
                <w:szCs w:val="18"/>
                <w:lang w:val="en-GB"/>
              </w:rPr>
              <w:t>One</w:t>
            </w:r>
          </w:p>
        </w:tc>
        <w:tc>
          <w:tcPr>
            <w:tcW w:w="1279" w:type="dxa"/>
            <w:tcBorders>
              <w:top w:val="single" w:sz="4" w:space="0" w:color="auto"/>
            </w:tcBorders>
            <w:vAlign w:val="center"/>
          </w:tcPr>
          <w:p w14:paraId="454E275B" w14:textId="77777777" w:rsidR="00DB3B4E" w:rsidRPr="00826219" w:rsidRDefault="00AA47C2" w:rsidP="004711C4">
            <w:pPr>
              <w:snapToGrid w:val="0"/>
              <w:spacing w:line="276" w:lineRule="auto"/>
              <w:jc w:val="center"/>
              <w:rPr>
                <w:rFonts w:ascii="Times" w:hAnsi="Times"/>
                <w:sz w:val="18"/>
                <w:szCs w:val="18"/>
                <w:lang w:val="en-GB"/>
              </w:rPr>
            </w:pPr>
            <w:r>
              <w:rPr>
                <w:rFonts w:ascii="Times" w:hAnsi="Times"/>
                <w:sz w:val="18"/>
                <w:szCs w:val="18"/>
                <w:lang w:val="en-GB"/>
              </w:rPr>
              <w:t>2</w:t>
            </w:r>
            <w:r w:rsidR="00957228">
              <w:rPr>
                <w:rFonts w:ascii="Times" w:hAnsi="Times"/>
                <w:sz w:val="18"/>
                <w:szCs w:val="18"/>
                <w:lang w:val="en-GB"/>
              </w:rPr>
              <w:t>4</w:t>
            </w:r>
            <w:r w:rsidR="00852BCA">
              <w:rPr>
                <w:rFonts w:ascii="Times" w:hAnsi="Times"/>
                <w:sz w:val="18"/>
                <w:szCs w:val="18"/>
                <w:lang w:val="en-GB"/>
              </w:rPr>
              <w:t>.0</w:t>
            </w:r>
          </w:p>
        </w:tc>
      </w:tr>
      <w:tr w:rsidR="00DB3B4E" w:rsidRPr="00826219" w14:paraId="3FA88B71" w14:textId="77777777" w:rsidTr="004711C4">
        <w:trPr>
          <w:jc w:val="center"/>
        </w:trPr>
        <w:tc>
          <w:tcPr>
            <w:tcW w:w="1157" w:type="dxa"/>
            <w:vAlign w:val="center"/>
          </w:tcPr>
          <w:p w14:paraId="1A99FA7E" w14:textId="77777777" w:rsidR="00DB3B4E" w:rsidRPr="00826219" w:rsidRDefault="00852BCA" w:rsidP="004711C4">
            <w:pPr>
              <w:snapToGrid w:val="0"/>
              <w:spacing w:line="276" w:lineRule="auto"/>
              <w:jc w:val="center"/>
              <w:rPr>
                <w:rFonts w:ascii="Times" w:hAnsi="Times"/>
                <w:sz w:val="18"/>
                <w:szCs w:val="18"/>
                <w:lang w:val="en-GB"/>
              </w:rPr>
            </w:pPr>
            <w:r>
              <w:rPr>
                <w:rFonts w:ascii="Times" w:hAnsi="Times"/>
                <w:sz w:val="18"/>
                <w:szCs w:val="18"/>
                <w:lang w:val="en-GB"/>
              </w:rPr>
              <w:t>Two</w:t>
            </w:r>
          </w:p>
        </w:tc>
        <w:tc>
          <w:tcPr>
            <w:tcW w:w="1279" w:type="dxa"/>
            <w:vAlign w:val="center"/>
          </w:tcPr>
          <w:p w14:paraId="202B7EB4" w14:textId="77777777" w:rsidR="00DB3B4E" w:rsidRPr="00826219" w:rsidRDefault="00AA47C2" w:rsidP="004711C4">
            <w:pPr>
              <w:snapToGrid w:val="0"/>
              <w:spacing w:line="276" w:lineRule="auto"/>
              <w:jc w:val="center"/>
              <w:rPr>
                <w:rFonts w:ascii="Times" w:hAnsi="Times"/>
                <w:sz w:val="18"/>
                <w:szCs w:val="18"/>
                <w:lang w:val="en-GB"/>
              </w:rPr>
            </w:pPr>
            <w:r>
              <w:rPr>
                <w:rFonts w:ascii="Times" w:hAnsi="Times"/>
                <w:sz w:val="18"/>
                <w:szCs w:val="18"/>
                <w:lang w:val="en-GB"/>
              </w:rPr>
              <w:t>1</w:t>
            </w:r>
            <w:r w:rsidR="00BB3C8C">
              <w:rPr>
                <w:rFonts w:ascii="Times" w:hAnsi="Times"/>
                <w:sz w:val="18"/>
                <w:szCs w:val="18"/>
                <w:lang w:val="en-GB"/>
              </w:rPr>
              <w:t>6</w:t>
            </w:r>
            <w:r w:rsidR="00852BCA">
              <w:rPr>
                <w:rFonts w:ascii="Times" w:hAnsi="Times"/>
                <w:sz w:val="18"/>
                <w:szCs w:val="18"/>
                <w:lang w:val="en-GB"/>
              </w:rPr>
              <w:t>.4</w:t>
            </w:r>
          </w:p>
        </w:tc>
      </w:tr>
      <w:tr w:rsidR="00DB3B4E" w:rsidRPr="00826219" w14:paraId="7CF5AC71" w14:textId="77777777" w:rsidTr="004711C4">
        <w:trPr>
          <w:jc w:val="center"/>
        </w:trPr>
        <w:tc>
          <w:tcPr>
            <w:tcW w:w="1157" w:type="dxa"/>
            <w:vAlign w:val="center"/>
          </w:tcPr>
          <w:p w14:paraId="3FFA55E7" w14:textId="77777777" w:rsidR="00DB3B4E" w:rsidRPr="00826219" w:rsidRDefault="00852BCA" w:rsidP="004711C4">
            <w:pPr>
              <w:snapToGrid w:val="0"/>
              <w:spacing w:line="276" w:lineRule="auto"/>
              <w:jc w:val="center"/>
              <w:rPr>
                <w:rFonts w:ascii="Times" w:hAnsi="Times"/>
                <w:sz w:val="18"/>
                <w:szCs w:val="18"/>
                <w:lang w:val="en-GB"/>
              </w:rPr>
            </w:pPr>
            <w:r>
              <w:rPr>
                <w:rFonts w:ascii="Times" w:hAnsi="Times"/>
                <w:sz w:val="18"/>
                <w:szCs w:val="18"/>
                <w:lang w:val="en-GB"/>
              </w:rPr>
              <w:t>Three</w:t>
            </w:r>
          </w:p>
        </w:tc>
        <w:tc>
          <w:tcPr>
            <w:tcW w:w="1279" w:type="dxa"/>
            <w:vAlign w:val="center"/>
          </w:tcPr>
          <w:p w14:paraId="01BE4F52" w14:textId="77777777" w:rsidR="00DB3B4E" w:rsidRPr="00826219" w:rsidRDefault="00BB3C8C" w:rsidP="004711C4">
            <w:pPr>
              <w:snapToGrid w:val="0"/>
              <w:spacing w:line="276" w:lineRule="auto"/>
              <w:jc w:val="center"/>
              <w:rPr>
                <w:rFonts w:ascii="Times" w:hAnsi="Times"/>
                <w:sz w:val="18"/>
                <w:szCs w:val="18"/>
                <w:lang w:val="en-GB"/>
              </w:rPr>
            </w:pPr>
            <w:r>
              <w:rPr>
                <w:rFonts w:ascii="Times" w:hAnsi="Times"/>
                <w:sz w:val="18"/>
                <w:szCs w:val="18"/>
                <w:lang w:val="en-GB"/>
              </w:rPr>
              <w:t>20</w:t>
            </w:r>
            <w:r w:rsidR="00852BCA">
              <w:rPr>
                <w:rFonts w:ascii="Times" w:hAnsi="Times"/>
                <w:sz w:val="18"/>
                <w:szCs w:val="18"/>
                <w:lang w:val="en-GB"/>
              </w:rPr>
              <w:t>.5</w:t>
            </w:r>
          </w:p>
        </w:tc>
      </w:tr>
      <w:tr w:rsidR="00DB3B4E" w:rsidRPr="00826219" w14:paraId="0BF94AF6" w14:textId="77777777" w:rsidTr="004711C4">
        <w:trPr>
          <w:jc w:val="center"/>
        </w:trPr>
        <w:tc>
          <w:tcPr>
            <w:tcW w:w="1157" w:type="dxa"/>
            <w:tcBorders>
              <w:bottom w:val="single" w:sz="4" w:space="0" w:color="auto"/>
            </w:tcBorders>
            <w:vAlign w:val="center"/>
          </w:tcPr>
          <w:p w14:paraId="77E558F8" w14:textId="77777777" w:rsidR="00DB3B4E" w:rsidRPr="00826219" w:rsidRDefault="00852BCA" w:rsidP="004711C4">
            <w:pPr>
              <w:snapToGrid w:val="0"/>
              <w:spacing w:line="276" w:lineRule="auto"/>
              <w:jc w:val="center"/>
              <w:rPr>
                <w:rFonts w:ascii="Times" w:hAnsi="Times"/>
                <w:sz w:val="18"/>
                <w:szCs w:val="18"/>
                <w:lang w:val="en-GB"/>
              </w:rPr>
            </w:pPr>
            <w:r>
              <w:rPr>
                <w:rFonts w:ascii="Times" w:hAnsi="Times"/>
                <w:sz w:val="18"/>
                <w:szCs w:val="18"/>
                <w:lang w:val="en-GB"/>
              </w:rPr>
              <w:t>Four</w:t>
            </w:r>
          </w:p>
        </w:tc>
        <w:tc>
          <w:tcPr>
            <w:tcW w:w="1279" w:type="dxa"/>
            <w:tcBorders>
              <w:bottom w:val="single" w:sz="4" w:space="0" w:color="auto"/>
            </w:tcBorders>
            <w:vAlign w:val="center"/>
          </w:tcPr>
          <w:p w14:paraId="349324D8" w14:textId="77777777" w:rsidR="00DB3B4E" w:rsidRPr="00826219" w:rsidRDefault="00BB3C8C" w:rsidP="004711C4">
            <w:pPr>
              <w:snapToGrid w:val="0"/>
              <w:spacing w:line="276" w:lineRule="auto"/>
              <w:jc w:val="center"/>
              <w:rPr>
                <w:rFonts w:ascii="Times" w:hAnsi="Times"/>
                <w:sz w:val="18"/>
                <w:szCs w:val="18"/>
                <w:lang w:val="en-GB"/>
              </w:rPr>
            </w:pPr>
            <w:r>
              <w:rPr>
                <w:rFonts w:ascii="Times" w:hAnsi="Times"/>
                <w:sz w:val="18"/>
                <w:szCs w:val="18"/>
                <w:lang w:val="en-GB"/>
              </w:rPr>
              <w:t>20</w:t>
            </w:r>
            <w:r w:rsidR="00852BCA">
              <w:rPr>
                <w:rFonts w:ascii="Times" w:hAnsi="Times"/>
                <w:sz w:val="18"/>
                <w:szCs w:val="18"/>
                <w:lang w:val="en-GB"/>
              </w:rPr>
              <w:t>.7</w:t>
            </w:r>
          </w:p>
        </w:tc>
      </w:tr>
    </w:tbl>
    <w:p w14:paraId="75BD86B2" w14:textId="77777777" w:rsidR="00DB3B4E" w:rsidRPr="00852BCA" w:rsidRDefault="00852BCA" w:rsidP="004711C4">
      <w:pPr>
        <w:spacing w:before="360" w:after="120"/>
        <w:jc w:val="both"/>
        <w:rPr>
          <w:rFonts w:ascii="Arial" w:hAnsi="Arial" w:cs="Arial"/>
          <w:b/>
          <w:i/>
          <w:sz w:val="20"/>
          <w:lang w:val="en-GB"/>
        </w:rPr>
      </w:pPr>
      <w:r>
        <w:rPr>
          <w:rFonts w:ascii="Arial" w:hAnsi="Arial" w:cs="Arial"/>
          <w:b/>
          <w:i/>
          <w:sz w:val="20"/>
          <w:lang w:val="en-GB"/>
        </w:rPr>
        <w:t>Sub Section Title</w:t>
      </w:r>
    </w:p>
    <w:p w14:paraId="02E557E0" w14:textId="77777777" w:rsidR="00DB3B4E" w:rsidRPr="00826219" w:rsidRDefault="00852BCA" w:rsidP="004711C4">
      <w:pPr>
        <w:tabs>
          <w:tab w:val="left" w:pos="340"/>
        </w:tabs>
        <w:spacing w:before="240" w:after="120"/>
        <w:jc w:val="both"/>
        <w:rPr>
          <w:rFonts w:ascii="Arial" w:hAnsi="Arial" w:cs="Arial"/>
          <w:i/>
          <w:sz w:val="20"/>
          <w:lang w:val="en-GB"/>
        </w:rPr>
      </w:pPr>
      <w:r>
        <w:rPr>
          <w:rFonts w:ascii="Arial" w:hAnsi="Arial" w:cs="Arial"/>
          <w:i/>
          <w:sz w:val="20"/>
          <w:lang w:val="en-GB"/>
        </w:rPr>
        <w:t xml:space="preserve">Sub sub-section </w:t>
      </w:r>
      <w:r w:rsidR="00DB3B4E" w:rsidRPr="00826219">
        <w:rPr>
          <w:rFonts w:ascii="Arial" w:hAnsi="Arial" w:cs="Arial"/>
          <w:i/>
          <w:sz w:val="20"/>
          <w:lang w:val="en-GB"/>
        </w:rPr>
        <w:t>title</w:t>
      </w:r>
    </w:p>
    <w:p w14:paraId="3368CD92" w14:textId="77777777" w:rsidR="00A80160" w:rsidRDefault="008D29F8" w:rsidP="00852BCA">
      <w:pPr>
        <w:tabs>
          <w:tab w:val="left" w:pos="340"/>
        </w:tabs>
        <w:jc w:val="both"/>
        <w:rPr>
          <w:rFonts w:ascii="Times" w:hAnsi="Times"/>
          <w:sz w:val="20"/>
          <w:lang w:val="en-GB"/>
        </w:rPr>
      </w:pPr>
      <w:r w:rsidRPr="004711C4">
        <w:rPr>
          <w:rFonts w:ascii="Times" w:hAnsi="Times"/>
          <w:sz w:val="20"/>
          <w:lang w:val="en-GB"/>
        </w:rPr>
        <w:t>Word word word word word word word word word word word word word word word word word word word word word word word word word</w:t>
      </w:r>
      <w:r w:rsidR="00DB3B4E" w:rsidRPr="00826219">
        <w:rPr>
          <w:rFonts w:ascii="Times" w:hAnsi="Times"/>
          <w:sz w:val="20"/>
          <w:lang w:val="en-GB"/>
        </w:rPr>
        <w:t>.</w:t>
      </w:r>
      <w:r>
        <w:rPr>
          <w:rFonts w:ascii="Times" w:hAnsi="Times"/>
          <w:sz w:val="20"/>
          <w:lang w:val="en-GB"/>
        </w:rPr>
        <w:t xml:space="preserve"> </w:t>
      </w:r>
      <w:r w:rsidRPr="004711C4">
        <w:rPr>
          <w:rFonts w:ascii="Times" w:hAnsi="Times"/>
          <w:sz w:val="20"/>
          <w:lang w:val="en-GB"/>
        </w:rPr>
        <w:t>Word word word word word word word word word word word word word word word word word word word word word word word word word</w:t>
      </w:r>
      <w:r w:rsidR="00B84857">
        <w:rPr>
          <w:rFonts w:ascii="Times" w:hAnsi="Times"/>
          <w:sz w:val="20"/>
          <w:lang w:val="en-GB"/>
        </w:rPr>
        <w:t xml:space="preserve"> </w:t>
      </w:r>
      <w:r w:rsidR="007D72D6" w:rsidRPr="00B84857">
        <w:rPr>
          <w:rFonts w:ascii="Times" w:hAnsi="Times"/>
          <w:noProof/>
          <w:sz w:val="20"/>
          <w:lang w:val="en-US"/>
        </w:rPr>
        <w:t>(</w:t>
      </w:r>
      <w:hyperlink w:anchor="Konzack" w:history="1">
        <w:r w:rsidR="007D72D6" w:rsidRPr="007D72D6">
          <w:rPr>
            <w:rStyle w:val="Hyperlink"/>
            <w:rFonts w:ascii="Times" w:hAnsi="Times"/>
            <w:noProof/>
            <w:sz w:val="20"/>
            <w:lang w:val="en-US"/>
          </w:rPr>
          <w:t>Konzack, Radonjic, Liewald, &amp; Altan, 2018</w:t>
        </w:r>
      </w:hyperlink>
      <w:r w:rsidR="007D72D6" w:rsidRPr="00B84857">
        <w:rPr>
          <w:rFonts w:ascii="Times" w:hAnsi="Times"/>
          <w:noProof/>
          <w:sz w:val="20"/>
          <w:lang w:val="en-US"/>
        </w:rPr>
        <w:t>)</w:t>
      </w:r>
      <w:r>
        <w:rPr>
          <w:rFonts w:ascii="Times" w:hAnsi="Times"/>
          <w:sz w:val="20"/>
          <w:lang w:val="en-GB"/>
        </w:rPr>
        <w:t>.</w:t>
      </w:r>
      <w:r w:rsidR="00B84857">
        <w:rPr>
          <w:rFonts w:ascii="Times" w:hAnsi="Times"/>
          <w:sz w:val="20"/>
          <w:lang w:val="en-GB"/>
        </w:rPr>
        <w:t xml:space="preserve"> </w:t>
      </w:r>
    </w:p>
    <w:p w14:paraId="56A31F6D" w14:textId="77777777" w:rsidR="008D29F8" w:rsidRDefault="00A80160" w:rsidP="00852BCA">
      <w:pPr>
        <w:tabs>
          <w:tab w:val="left" w:pos="340"/>
        </w:tabs>
        <w:jc w:val="both"/>
        <w:rPr>
          <w:rFonts w:ascii="Times" w:hAnsi="Times"/>
          <w:sz w:val="20"/>
          <w:lang w:val="en-GB"/>
        </w:rPr>
      </w:pPr>
      <w:r>
        <w:rPr>
          <w:rFonts w:ascii="Times" w:hAnsi="Times"/>
          <w:sz w:val="20"/>
          <w:lang w:val="en-GB"/>
        </w:rPr>
        <w:lastRenderedPageBreak/>
        <w:tab/>
      </w:r>
      <w:hyperlink w:anchor="Radonjic" w:history="1">
        <w:r w:rsidRPr="00BD6E23">
          <w:rPr>
            <w:rStyle w:val="Hyperlink"/>
            <w:rFonts w:ascii="Times" w:hAnsi="Times"/>
            <w:noProof/>
            <w:sz w:val="20"/>
            <w:lang w:val="en-US"/>
          </w:rPr>
          <w:t>Radonjic &amp; Liewald (2019)</w:t>
        </w:r>
      </w:hyperlink>
      <w:r>
        <w:rPr>
          <w:rFonts w:ascii="Times" w:hAnsi="Times"/>
          <w:noProof/>
          <w:sz w:val="20"/>
          <w:lang w:val="en-US"/>
        </w:rPr>
        <w:t xml:space="preserve"> investigated</w:t>
      </w:r>
      <w:r w:rsidR="008D29F8" w:rsidRPr="004711C4">
        <w:rPr>
          <w:rFonts w:ascii="Times" w:hAnsi="Times"/>
          <w:sz w:val="20"/>
          <w:lang w:val="en-GB"/>
        </w:rPr>
        <w:t xml:space="preserve"> word word word word word word word word word word word word word word word word word word word word word word word word</w:t>
      </w:r>
      <w:r w:rsidR="008D29F8">
        <w:rPr>
          <w:rFonts w:ascii="Times" w:hAnsi="Times"/>
          <w:sz w:val="20"/>
          <w:lang w:val="en-GB"/>
        </w:rPr>
        <w:t xml:space="preserve">. </w:t>
      </w:r>
      <w:r w:rsidR="008D29F8" w:rsidRPr="004711C4">
        <w:rPr>
          <w:rFonts w:ascii="Times" w:hAnsi="Times"/>
          <w:sz w:val="20"/>
          <w:lang w:val="en-GB"/>
        </w:rPr>
        <w:t>Word word word word word word word word word word word word word word word word word word word word word word word word word</w:t>
      </w:r>
      <w:r w:rsidR="008D29F8">
        <w:rPr>
          <w:rFonts w:ascii="Times" w:hAnsi="Times"/>
          <w:sz w:val="20"/>
          <w:lang w:val="en-GB"/>
        </w:rPr>
        <w:t xml:space="preserve">. </w:t>
      </w:r>
    </w:p>
    <w:p w14:paraId="4AF96AB8" w14:textId="77777777" w:rsidR="008D29F8" w:rsidRPr="00826219" w:rsidRDefault="008D29F8" w:rsidP="00852BCA">
      <w:pPr>
        <w:tabs>
          <w:tab w:val="left" w:pos="340"/>
        </w:tabs>
        <w:jc w:val="both"/>
        <w:rPr>
          <w:rFonts w:ascii="Times" w:hAnsi="Times"/>
          <w:sz w:val="20"/>
          <w:lang w:val="en-GB"/>
        </w:rPr>
      </w:pPr>
      <w:r>
        <w:rPr>
          <w:rFonts w:ascii="Times" w:hAnsi="Times"/>
          <w:sz w:val="20"/>
          <w:lang w:val="en-GB"/>
        </w:rPr>
        <w:tab/>
      </w:r>
      <w:r w:rsidRPr="004711C4">
        <w:rPr>
          <w:rFonts w:ascii="Times" w:hAnsi="Times"/>
          <w:sz w:val="20"/>
          <w:lang w:val="en-GB"/>
        </w:rPr>
        <w:t>Word word word word word word word word word word word word word word word word word word word word word word word word word</w:t>
      </w:r>
      <w:r>
        <w:rPr>
          <w:rFonts w:ascii="Times" w:hAnsi="Times"/>
          <w:sz w:val="20"/>
          <w:lang w:val="en-GB"/>
        </w:rPr>
        <w:t xml:space="preserve">. </w:t>
      </w:r>
      <w:r w:rsidRPr="004711C4">
        <w:rPr>
          <w:rFonts w:ascii="Times" w:hAnsi="Times"/>
          <w:sz w:val="20"/>
          <w:lang w:val="en-GB"/>
        </w:rPr>
        <w:t>Word word word word word word word word word word word word word word word word word word word word word word word word word</w:t>
      </w:r>
      <w:r>
        <w:rPr>
          <w:rFonts w:ascii="Times" w:hAnsi="Times"/>
          <w:sz w:val="20"/>
          <w:lang w:val="en-GB"/>
        </w:rPr>
        <w:t xml:space="preserve">. </w:t>
      </w:r>
      <w:r w:rsidRPr="004711C4">
        <w:rPr>
          <w:rFonts w:ascii="Times" w:hAnsi="Times"/>
          <w:sz w:val="20"/>
          <w:lang w:val="en-GB"/>
        </w:rPr>
        <w:t>Word word word word word word word word word word word word word word word word word word word word word word word word word</w:t>
      </w:r>
      <w:r>
        <w:rPr>
          <w:rFonts w:ascii="Times" w:hAnsi="Times"/>
          <w:sz w:val="20"/>
          <w:lang w:val="en-GB"/>
        </w:rPr>
        <w:t>.</w:t>
      </w:r>
    </w:p>
    <w:p w14:paraId="5D7FF1AE" w14:textId="77777777" w:rsidR="00DB3B4E" w:rsidRPr="00826219" w:rsidRDefault="00DB3B4E" w:rsidP="004711C4">
      <w:pPr>
        <w:tabs>
          <w:tab w:val="left" w:pos="340"/>
        </w:tabs>
        <w:spacing w:before="240" w:after="120"/>
        <w:jc w:val="both"/>
        <w:rPr>
          <w:rFonts w:ascii="Arial" w:hAnsi="Arial" w:cs="Arial"/>
          <w:i/>
          <w:sz w:val="20"/>
          <w:lang w:val="en-GB"/>
        </w:rPr>
      </w:pPr>
      <w:r w:rsidRPr="00826219">
        <w:rPr>
          <w:rFonts w:ascii="Arial" w:hAnsi="Arial" w:cs="Arial"/>
          <w:i/>
          <w:sz w:val="20"/>
          <w:lang w:val="en-GB"/>
        </w:rPr>
        <w:t>Formatting author names and author affiliations</w:t>
      </w:r>
    </w:p>
    <w:p w14:paraId="10677C14" w14:textId="77777777" w:rsidR="008D29F8" w:rsidRDefault="008D29F8" w:rsidP="008D29F8">
      <w:pPr>
        <w:tabs>
          <w:tab w:val="left" w:pos="340"/>
        </w:tabs>
        <w:jc w:val="both"/>
        <w:rPr>
          <w:rFonts w:ascii="Times" w:hAnsi="Times"/>
          <w:sz w:val="20"/>
          <w:lang w:val="en-GB"/>
        </w:rPr>
      </w:pPr>
      <w:r w:rsidRPr="004711C4">
        <w:rPr>
          <w:rFonts w:ascii="Times" w:hAnsi="Times"/>
          <w:sz w:val="20"/>
          <w:lang w:val="en-GB"/>
        </w:rPr>
        <w:t>Word word word word word word word word word word word word word word word word word word word word word word word word word</w:t>
      </w:r>
      <w:r w:rsidRPr="00826219">
        <w:rPr>
          <w:rFonts w:ascii="Times" w:hAnsi="Times"/>
          <w:sz w:val="20"/>
          <w:lang w:val="en-GB"/>
        </w:rPr>
        <w:t>.</w:t>
      </w:r>
      <w:r>
        <w:rPr>
          <w:rFonts w:ascii="Times" w:hAnsi="Times"/>
          <w:sz w:val="20"/>
          <w:lang w:val="en-GB"/>
        </w:rPr>
        <w:t xml:space="preserve"> </w:t>
      </w:r>
      <w:r w:rsidRPr="004711C4">
        <w:rPr>
          <w:rFonts w:ascii="Times" w:hAnsi="Times"/>
          <w:sz w:val="20"/>
          <w:lang w:val="en-GB"/>
        </w:rPr>
        <w:t>Word word word word word word word word word word word word word word word word word word word word word word word word word</w:t>
      </w:r>
      <w:r>
        <w:rPr>
          <w:rFonts w:ascii="Times" w:hAnsi="Times"/>
          <w:sz w:val="20"/>
          <w:lang w:val="en-GB"/>
        </w:rPr>
        <w:t>.</w:t>
      </w:r>
    </w:p>
    <w:p w14:paraId="6D0FB2E6" w14:textId="77777777" w:rsidR="008D29F8" w:rsidRPr="00826219" w:rsidRDefault="008D29F8" w:rsidP="008D29F8">
      <w:pPr>
        <w:tabs>
          <w:tab w:val="left" w:pos="340"/>
        </w:tabs>
        <w:jc w:val="both"/>
        <w:rPr>
          <w:rFonts w:ascii="Times" w:hAnsi="Times"/>
          <w:sz w:val="20"/>
          <w:lang w:val="en-GB"/>
        </w:rPr>
      </w:pPr>
      <w:r>
        <w:rPr>
          <w:rFonts w:ascii="Times" w:hAnsi="Times"/>
          <w:sz w:val="20"/>
          <w:lang w:val="en-GB"/>
        </w:rPr>
        <w:tab/>
      </w:r>
      <w:r w:rsidRPr="004711C4">
        <w:rPr>
          <w:rFonts w:ascii="Times" w:hAnsi="Times"/>
          <w:sz w:val="20"/>
          <w:lang w:val="en-GB"/>
        </w:rPr>
        <w:t>Word word word word word word word word word word word word word word word word word word word word word word word word word</w:t>
      </w:r>
      <w:r>
        <w:rPr>
          <w:rFonts w:ascii="Times" w:hAnsi="Times"/>
          <w:sz w:val="20"/>
          <w:lang w:val="en-GB"/>
        </w:rPr>
        <w:t>.</w:t>
      </w:r>
    </w:p>
    <w:p w14:paraId="0E4F2522" w14:textId="77777777" w:rsidR="00DB3B4E" w:rsidRPr="004711C4" w:rsidRDefault="00DB3B4E" w:rsidP="004711C4">
      <w:pPr>
        <w:spacing w:before="360" w:after="120"/>
        <w:jc w:val="both"/>
        <w:rPr>
          <w:rFonts w:ascii="Arial" w:hAnsi="Arial" w:cs="Arial"/>
          <w:b/>
          <w:i/>
          <w:sz w:val="20"/>
          <w:lang w:val="en-GB"/>
        </w:rPr>
      </w:pPr>
      <w:r w:rsidRPr="004711C4">
        <w:rPr>
          <w:rFonts w:ascii="Arial" w:hAnsi="Arial" w:cs="Arial"/>
          <w:b/>
          <w:i/>
          <w:sz w:val="20"/>
          <w:lang w:val="en-GB"/>
        </w:rPr>
        <w:t>Formatting the text</w:t>
      </w:r>
    </w:p>
    <w:p w14:paraId="0D503B55" w14:textId="77777777" w:rsidR="008D29F8" w:rsidRDefault="008D29F8" w:rsidP="008D29F8">
      <w:pPr>
        <w:tabs>
          <w:tab w:val="left" w:pos="340"/>
        </w:tabs>
        <w:jc w:val="both"/>
        <w:rPr>
          <w:rFonts w:ascii="Times" w:hAnsi="Times"/>
          <w:sz w:val="20"/>
          <w:lang w:val="en-GB"/>
        </w:rPr>
      </w:pPr>
      <w:r w:rsidRPr="004711C4">
        <w:rPr>
          <w:rFonts w:ascii="Times" w:hAnsi="Times"/>
          <w:sz w:val="20"/>
          <w:lang w:val="en-GB"/>
        </w:rPr>
        <w:t>Word word word word word word word word word word word word word word word word word word word word word word word word word</w:t>
      </w:r>
      <w:r w:rsidRPr="00826219">
        <w:rPr>
          <w:rFonts w:ascii="Times" w:hAnsi="Times"/>
          <w:sz w:val="20"/>
          <w:lang w:val="en-GB"/>
        </w:rPr>
        <w:t>.</w:t>
      </w:r>
      <w:r>
        <w:rPr>
          <w:rFonts w:ascii="Times" w:hAnsi="Times"/>
          <w:sz w:val="20"/>
          <w:lang w:val="en-GB"/>
        </w:rPr>
        <w:t xml:space="preserve"> </w:t>
      </w:r>
      <w:r w:rsidRPr="004711C4">
        <w:rPr>
          <w:rFonts w:ascii="Times" w:hAnsi="Times"/>
          <w:sz w:val="20"/>
          <w:lang w:val="en-GB"/>
        </w:rPr>
        <w:t>Word word word word word word word word word word word word word word word word word word word word word word word word word</w:t>
      </w:r>
      <w:r>
        <w:rPr>
          <w:rFonts w:ascii="Times" w:hAnsi="Times"/>
          <w:sz w:val="20"/>
          <w:lang w:val="en-GB"/>
        </w:rPr>
        <w:t>.</w:t>
      </w:r>
    </w:p>
    <w:p w14:paraId="5A00E546" w14:textId="77777777" w:rsidR="008D29F8" w:rsidRPr="00826219" w:rsidRDefault="008D29F8" w:rsidP="008D29F8">
      <w:pPr>
        <w:tabs>
          <w:tab w:val="left" w:pos="340"/>
        </w:tabs>
        <w:jc w:val="both"/>
        <w:rPr>
          <w:rFonts w:ascii="Times" w:hAnsi="Times"/>
          <w:sz w:val="20"/>
          <w:lang w:val="en-GB"/>
        </w:rPr>
      </w:pPr>
      <w:r>
        <w:rPr>
          <w:rFonts w:ascii="Times" w:hAnsi="Times"/>
          <w:sz w:val="20"/>
          <w:lang w:val="en-GB"/>
        </w:rPr>
        <w:tab/>
      </w:r>
      <w:r w:rsidRPr="004711C4">
        <w:rPr>
          <w:rFonts w:ascii="Times" w:hAnsi="Times"/>
          <w:sz w:val="20"/>
          <w:lang w:val="en-GB"/>
        </w:rPr>
        <w:t>Word word word word word word word word word word word word word word word word word word word word word word word word word</w:t>
      </w:r>
      <w:r>
        <w:rPr>
          <w:rFonts w:ascii="Times" w:hAnsi="Times"/>
          <w:sz w:val="20"/>
          <w:lang w:val="en-GB"/>
        </w:rPr>
        <w:t>.</w:t>
      </w:r>
      <w:r w:rsidR="00913DFA">
        <w:rPr>
          <w:rFonts w:ascii="Times" w:hAnsi="Times"/>
          <w:sz w:val="20"/>
          <w:lang w:val="en-GB"/>
        </w:rPr>
        <w:t xml:space="preserve"> You can see an example of </w:t>
      </w:r>
      <w:hyperlink w:anchor="table2" w:history="1">
        <w:r w:rsidR="00913DFA" w:rsidRPr="00A4040A">
          <w:rPr>
            <w:rStyle w:val="Hyperlink"/>
            <w:rFonts w:ascii="Times" w:hAnsi="Times"/>
            <w:sz w:val="20"/>
            <w:lang w:val="en-GB"/>
          </w:rPr>
          <w:t>Table 2</w:t>
        </w:r>
      </w:hyperlink>
      <w:r w:rsidR="00913DFA">
        <w:rPr>
          <w:rFonts w:ascii="Times" w:hAnsi="Times"/>
          <w:sz w:val="20"/>
          <w:lang w:val="en-GB"/>
        </w:rPr>
        <w:t>.</w:t>
      </w:r>
    </w:p>
    <w:p w14:paraId="6F688D83" w14:textId="77777777" w:rsidR="008D29F8" w:rsidRDefault="008D29F8">
      <w:pPr>
        <w:tabs>
          <w:tab w:val="left" w:pos="340"/>
        </w:tabs>
        <w:jc w:val="both"/>
        <w:rPr>
          <w:rFonts w:ascii="Times" w:hAnsi="Times"/>
          <w:sz w:val="20"/>
          <w:lang w:val="en-GB"/>
        </w:rPr>
      </w:pPr>
    </w:p>
    <w:p w14:paraId="1909C7B0" w14:textId="77777777" w:rsidR="00DB3B4E" w:rsidRPr="00826219" w:rsidRDefault="00DB3B4E" w:rsidP="002B5EE3">
      <w:pPr>
        <w:spacing w:before="120" w:after="120"/>
        <w:jc w:val="center"/>
        <w:rPr>
          <w:rFonts w:ascii="Times" w:hAnsi="Times"/>
          <w:iCs/>
          <w:sz w:val="18"/>
          <w:szCs w:val="16"/>
          <w:lang w:val="en-GB"/>
        </w:rPr>
      </w:pPr>
      <w:bookmarkStart w:id="1" w:name="table2"/>
      <w:bookmarkEnd w:id="1"/>
      <w:r w:rsidRPr="00826219">
        <w:rPr>
          <w:rFonts w:ascii="Times" w:hAnsi="Times"/>
          <w:b/>
          <w:bCs/>
          <w:iCs/>
          <w:sz w:val="18"/>
          <w:szCs w:val="16"/>
          <w:lang w:val="en-GB"/>
        </w:rPr>
        <w:t>Table 2.</w:t>
      </w:r>
      <w:r w:rsidRPr="00826219">
        <w:rPr>
          <w:rFonts w:ascii="Times" w:hAnsi="Times"/>
          <w:iCs/>
          <w:sz w:val="18"/>
          <w:szCs w:val="16"/>
          <w:lang w:val="en-GB"/>
        </w:rPr>
        <w:t xml:space="preserve"> Formatting sections, sub</w:t>
      </w:r>
      <w:r w:rsidR="008D29F8">
        <w:rPr>
          <w:rFonts w:ascii="Times" w:hAnsi="Times"/>
          <w:iCs/>
          <w:sz w:val="18"/>
          <w:szCs w:val="16"/>
          <w:lang w:val="en-GB"/>
        </w:rPr>
        <w:t>-</w:t>
      </w:r>
      <w:r w:rsidRPr="00826219">
        <w:rPr>
          <w:rFonts w:ascii="Times" w:hAnsi="Times"/>
          <w:iCs/>
          <w:sz w:val="18"/>
          <w:szCs w:val="16"/>
          <w:lang w:val="en-GB"/>
        </w:rPr>
        <w:t>sections and sub</w:t>
      </w:r>
      <w:r w:rsidR="008D29F8">
        <w:rPr>
          <w:rFonts w:ascii="Times" w:hAnsi="Times"/>
          <w:iCs/>
          <w:sz w:val="18"/>
          <w:szCs w:val="16"/>
          <w:lang w:val="en-GB"/>
        </w:rPr>
        <w:t xml:space="preserve"> </w:t>
      </w:r>
      <w:r w:rsidRPr="00826219">
        <w:rPr>
          <w:rFonts w:ascii="Times" w:hAnsi="Times"/>
          <w:iCs/>
          <w:sz w:val="18"/>
          <w:szCs w:val="16"/>
          <w:lang w:val="en-GB"/>
        </w:rPr>
        <w:t>sub</w:t>
      </w:r>
      <w:r w:rsidR="008D29F8">
        <w:rPr>
          <w:rFonts w:ascii="Times" w:hAnsi="Times"/>
          <w:iCs/>
          <w:sz w:val="18"/>
          <w:szCs w:val="16"/>
          <w:lang w:val="en-GB"/>
        </w:rPr>
        <w:t>-</w:t>
      </w:r>
      <w:r w:rsidRPr="00826219">
        <w:rPr>
          <w:rFonts w:ascii="Times" w:hAnsi="Times"/>
          <w:iCs/>
          <w:sz w:val="18"/>
          <w:szCs w:val="16"/>
          <w:lang w:val="en-GB"/>
        </w:rPr>
        <w:t>sections.</w:t>
      </w:r>
    </w:p>
    <w:tbl>
      <w:tblPr>
        <w:tblW w:w="0" w:type="auto"/>
        <w:jc w:val="center"/>
        <w:tblLayout w:type="fixed"/>
        <w:tblLook w:val="0000" w:firstRow="0" w:lastRow="0" w:firstColumn="0" w:lastColumn="0" w:noHBand="0" w:noVBand="0"/>
      </w:tblPr>
      <w:tblGrid>
        <w:gridCol w:w="1541"/>
        <w:gridCol w:w="1043"/>
        <w:gridCol w:w="1203"/>
        <w:gridCol w:w="1144"/>
      </w:tblGrid>
      <w:tr w:rsidR="00DB3B4E" w:rsidRPr="00826219" w14:paraId="6B45F1CB" w14:textId="77777777" w:rsidTr="008D29F8">
        <w:trPr>
          <w:trHeight w:val="454"/>
          <w:jc w:val="center"/>
        </w:trPr>
        <w:tc>
          <w:tcPr>
            <w:tcW w:w="1541" w:type="dxa"/>
            <w:tcBorders>
              <w:bottom w:val="single" w:sz="4" w:space="0" w:color="auto"/>
            </w:tcBorders>
            <w:vAlign w:val="center"/>
          </w:tcPr>
          <w:p w14:paraId="273E7066" w14:textId="77777777" w:rsidR="00DB3B4E" w:rsidRPr="00826219" w:rsidRDefault="00DB3B4E" w:rsidP="00AB512B">
            <w:pPr>
              <w:snapToGrid w:val="0"/>
              <w:jc w:val="center"/>
              <w:rPr>
                <w:rFonts w:ascii="Times" w:hAnsi="Times"/>
                <w:sz w:val="18"/>
                <w:szCs w:val="18"/>
                <w:lang w:val="en-GB"/>
              </w:rPr>
            </w:pPr>
          </w:p>
        </w:tc>
        <w:tc>
          <w:tcPr>
            <w:tcW w:w="1043" w:type="dxa"/>
            <w:tcBorders>
              <w:top w:val="single" w:sz="4" w:space="0" w:color="auto"/>
              <w:bottom w:val="single" w:sz="4" w:space="0" w:color="auto"/>
            </w:tcBorders>
            <w:vAlign w:val="center"/>
          </w:tcPr>
          <w:p w14:paraId="216ABB25" w14:textId="77777777" w:rsidR="00DB3B4E" w:rsidRPr="00826219" w:rsidRDefault="00DB3B4E" w:rsidP="00A80160">
            <w:pPr>
              <w:snapToGrid w:val="0"/>
              <w:rPr>
                <w:rFonts w:ascii="Times" w:hAnsi="Times"/>
                <w:sz w:val="18"/>
                <w:szCs w:val="18"/>
                <w:lang w:val="en-GB"/>
              </w:rPr>
            </w:pPr>
            <w:r w:rsidRPr="00826219">
              <w:rPr>
                <w:rFonts w:ascii="Times" w:hAnsi="Times"/>
                <w:sz w:val="18"/>
                <w:szCs w:val="18"/>
                <w:lang w:val="en-GB"/>
              </w:rPr>
              <w:t>Font</w:t>
            </w:r>
          </w:p>
        </w:tc>
        <w:tc>
          <w:tcPr>
            <w:tcW w:w="1203" w:type="dxa"/>
            <w:tcBorders>
              <w:top w:val="single" w:sz="4" w:space="0" w:color="auto"/>
              <w:bottom w:val="single" w:sz="4" w:space="0" w:color="auto"/>
            </w:tcBorders>
            <w:vAlign w:val="center"/>
          </w:tcPr>
          <w:p w14:paraId="169A35DD" w14:textId="77777777" w:rsidR="00DB3B4E" w:rsidRPr="00826219" w:rsidRDefault="00DB3B4E" w:rsidP="00A80160">
            <w:pPr>
              <w:snapToGrid w:val="0"/>
              <w:rPr>
                <w:rFonts w:ascii="Times" w:hAnsi="Times"/>
                <w:sz w:val="18"/>
                <w:szCs w:val="18"/>
                <w:lang w:val="en-GB"/>
              </w:rPr>
            </w:pPr>
            <w:r w:rsidRPr="00826219">
              <w:rPr>
                <w:rFonts w:ascii="Times" w:hAnsi="Times"/>
                <w:sz w:val="18"/>
                <w:szCs w:val="18"/>
                <w:lang w:val="en-GB"/>
              </w:rPr>
              <w:t>Spacing</w:t>
            </w:r>
          </w:p>
        </w:tc>
        <w:tc>
          <w:tcPr>
            <w:tcW w:w="1144" w:type="dxa"/>
            <w:tcBorders>
              <w:top w:val="single" w:sz="4" w:space="0" w:color="auto"/>
              <w:bottom w:val="single" w:sz="4" w:space="0" w:color="auto"/>
            </w:tcBorders>
            <w:vAlign w:val="center"/>
          </w:tcPr>
          <w:p w14:paraId="35111456" w14:textId="77777777" w:rsidR="00DB3B4E" w:rsidRPr="00826219" w:rsidRDefault="00DB3B4E" w:rsidP="00A80160">
            <w:pPr>
              <w:snapToGrid w:val="0"/>
              <w:rPr>
                <w:rFonts w:ascii="Times" w:hAnsi="Times"/>
                <w:sz w:val="18"/>
                <w:szCs w:val="18"/>
                <w:lang w:val="en-GB"/>
              </w:rPr>
            </w:pPr>
            <w:r w:rsidRPr="00826219">
              <w:rPr>
                <w:rFonts w:ascii="Times" w:hAnsi="Times"/>
                <w:sz w:val="18"/>
                <w:szCs w:val="18"/>
                <w:lang w:val="en-GB"/>
              </w:rPr>
              <w:t>numbering</w:t>
            </w:r>
          </w:p>
        </w:tc>
      </w:tr>
      <w:tr w:rsidR="00DB3B4E" w:rsidRPr="00826219" w14:paraId="6A9E1AD3" w14:textId="77777777" w:rsidTr="008D29F8">
        <w:trPr>
          <w:trHeight w:val="567"/>
          <w:jc w:val="center"/>
        </w:trPr>
        <w:tc>
          <w:tcPr>
            <w:tcW w:w="1541" w:type="dxa"/>
            <w:tcBorders>
              <w:top w:val="single" w:sz="4" w:space="0" w:color="auto"/>
            </w:tcBorders>
            <w:vAlign w:val="center"/>
          </w:tcPr>
          <w:p w14:paraId="7559EEAE" w14:textId="77777777" w:rsidR="00DB3B4E" w:rsidRPr="00826219" w:rsidRDefault="00DB3B4E" w:rsidP="00A80160">
            <w:pPr>
              <w:snapToGrid w:val="0"/>
              <w:rPr>
                <w:rFonts w:ascii="Times" w:hAnsi="Times"/>
                <w:sz w:val="18"/>
                <w:szCs w:val="18"/>
                <w:lang w:val="en-GB"/>
              </w:rPr>
            </w:pPr>
            <w:r w:rsidRPr="00826219">
              <w:rPr>
                <w:rFonts w:ascii="Times" w:hAnsi="Times"/>
                <w:sz w:val="18"/>
                <w:szCs w:val="18"/>
                <w:lang w:val="en-GB"/>
              </w:rPr>
              <w:t>Section</w:t>
            </w:r>
          </w:p>
        </w:tc>
        <w:tc>
          <w:tcPr>
            <w:tcW w:w="1043" w:type="dxa"/>
            <w:tcBorders>
              <w:top w:val="single" w:sz="4" w:space="0" w:color="auto"/>
            </w:tcBorders>
            <w:vAlign w:val="center"/>
          </w:tcPr>
          <w:p w14:paraId="162685D2" w14:textId="77777777" w:rsidR="00DB3B4E" w:rsidRPr="00826219" w:rsidRDefault="00DB3B4E" w:rsidP="00A80160">
            <w:pPr>
              <w:snapToGrid w:val="0"/>
              <w:rPr>
                <w:rFonts w:ascii="Times" w:hAnsi="Times"/>
                <w:b/>
                <w:sz w:val="18"/>
                <w:szCs w:val="18"/>
                <w:lang w:val="en-GB"/>
              </w:rPr>
            </w:pPr>
            <w:r w:rsidRPr="00826219">
              <w:rPr>
                <w:rFonts w:ascii="Times" w:hAnsi="Times"/>
                <w:sz w:val="18"/>
                <w:szCs w:val="18"/>
                <w:lang w:val="en-GB"/>
              </w:rPr>
              <w:t xml:space="preserve">12-point </w:t>
            </w:r>
            <w:r w:rsidRPr="00826219">
              <w:rPr>
                <w:rFonts w:ascii="Times" w:hAnsi="Times"/>
                <w:b/>
                <w:sz w:val="18"/>
                <w:szCs w:val="18"/>
                <w:lang w:val="en-GB"/>
              </w:rPr>
              <w:t>Arial bold</w:t>
            </w:r>
          </w:p>
        </w:tc>
        <w:tc>
          <w:tcPr>
            <w:tcW w:w="1203" w:type="dxa"/>
            <w:tcBorders>
              <w:top w:val="single" w:sz="4" w:space="0" w:color="auto"/>
            </w:tcBorders>
            <w:vAlign w:val="center"/>
          </w:tcPr>
          <w:p w14:paraId="5EE87F76" w14:textId="77777777" w:rsidR="00DB3B4E" w:rsidRPr="00826219" w:rsidRDefault="008D29F8" w:rsidP="00A80160">
            <w:pPr>
              <w:snapToGrid w:val="0"/>
              <w:rPr>
                <w:rFonts w:ascii="Times" w:hAnsi="Times"/>
                <w:sz w:val="18"/>
                <w:szCs w:val="18"/>
                <w:lang w:val="en-GB"/>
              </w:rPr>
            </w:pPr>
            <w:r>
              <w:rPr>
                <w:rFonts w:ascii="Times" w:hAnsi="Times"/>
                <w:sz w:val="18"/>
                <w:szCs w:val="18"/>
                <w:lang w:val="en-GB"/>
              </w:rPr>
              <w:t xml:space="preserve">18 pt before 8 pt </w:t>
            </w:r>
            <w:r w:rsidR="00DB3B4E" w:rsidRPr="00826219">
              <w:rPr>
                <w:rFonts w:ascii="Times" w:hAnsi="Times"/>
                <w:sz w:val="18"/>
                <w:szCs w:val="18"/>
                <w:lang w:val="en-GB"/>
              </w:rPr>
              <w:t>after</w:t>
            </w:r>
          </w:p>
        </w:tc>
        <w:tc>
          <w:tcPr>
            <w:tcW w:w="1144" w:type="dxa"/>
            <w:tcBorders>
              <w:top w:val="single" w:sz="4" w:space="0" w:color="auto"/>
            </w:tcBorders>
            <w:vAlign w:val="center"/>
          </w:tcPr>
          <w:p w14:paraId="186EB839" w14:textId="77777777" w:rsidR="00DB3B4E" w:rsidRPr="00826219" w:rsidRDefault="008D29F8" w:rsidP="00AB512B">
            <w:pPr>
              <w:snapToGrid w:val="0"/>
              <w:jc w:val="center"/>
              <w:rPr>
                <w:rFonts w:ascii="Times" w:hAnsi="Times"/>
                <w:sz w:val="18"/>
                <w:szCs w:val="18"/>
                <w:lang w:val="en-GB"/>
              </w:rPr>
            </w:pPr>
            <w:r>
              <w:rPr>
                <w:rFonts w:ascii="Times" w:hAnsi="Times"/>
                <w:sz w:val="18"/>
                <w:szCs w:val="18"/>
                <w:lang w:val="en-GB"/>
              </w:rPr>
              <w:t>no</w:t>
            </w:r>
          </w:p>
        </w:tc>
      </w:tr>
      <w:tr w:rsidR="00DB3B4E" w:rsidRPr="00826219" w14:paraId="35BCF675" w14:textId="77777777" w:rsidTr="008D29F8">
        <w:trPr>
          <w:trHeight w:val="567"/>
          <w:jc w:val="center"/>
        </w:trPr>
        <w:tc>
          <w:tcPr>
            <w:tcW w:w="1541" w:type="dxa"/>
            <w:vAlign w:val="center"/>
          </w:tcPr>
          <w:p w14:paraId="4E7812BA" w14:textId="77777777" w:rsidR="00DB3B4E" w:rsidRPr="00826219" w:rsidRDefault="008D29F8" w:rsidP="00A80160">
            <w:pPr>
              <w:snapToGrid w:val="0"/>
              <w:rPr>
                <w:rFonts w:ascii="Times" w:hAnsi="Times"/>
                <w:sz w:val="18"/>
                <w:szCs w:val="18"/>
                <w:lang w:val="en-GB"/>
              </w:rPr>
            </w:pPr>
            <w:r w:rsidRPr="00826219">
              <w:rPr>
                <w:rFonts w:ascii="Times" w:hAnsi="Times"/>
                <w:sz w:val="18"/>
                <w:szCs w:val="18"/>
                <w:lang w:val="en-GB"/>
              </w:rPr>
              <w:t>S</w:t>
            </w:r>
            <w:r w:rsidR="00DB3B4E" w:rsidRPr="00826219">
              <w:rPr>
                <w:rFonts w:ascii="Times" w:hAnsi="Times"/>
                <w:sz w:val="18"/>
                <w:szCs w:val="18"/>
                <w:lang w:val="en-GB"/>
              </w:rPr>
              <w:t>ub</w:t>
            </w:r>
            <w:r>
              <w:rPr>
                <w:rFonts w:ascii="Times" w:hAnsi="Times"/>
                <w:sz w:val="18"/>
                <w:szCs w:val="18"/>
                <w:lang w:val="en-GB"/>
              </w:rPr>
              <w:t>-</w:t>
            </w:r>
            <w:r w:rsidR="00DB3B4E" w:rsidRPr="00826219">
              <w:rPr>
                <w:rFonts w:ascii="Times" w:hAnsi="Times"/>
                <w:sz w:val="18"/>
                <w:szCs w:val="18"/>
                <w:lang w:val="en-GB"/>
              </w:rPr>
              <w:t>section</w:t>
            </w:r>
          </w:p>
        </w:tc>
        <w:tc>
          <w:tcPr>
            <w:tcW w:w="1043" w:type="dxa"/>
            <w:vAlign w:val="center"/>
          </w:tcPr>
          <w:p w14:paraId="6F734FFF" w14:textId="77777777" w:rsidR="00DB3B4E" w:rsidRPr="00826219" w:rsidRDefault="00DB3B4E" w:rsidP="00A80160">
            <w:pPr>
              <w:snapToGrid w:val="0"/>
              <w:rPr>
                <w:rFonts w:ascii="Times" w:hAnsi="Times"/>
                <w:b/>
                <w:sz w:val="18"/>
                <w:szCs w:val="18"/>
                <w:lang w:val="en-GB"/>
              </w:rPr>
            </w:pPr>
            <w:r w:rsidRPr="00826219">
              <w:rPr>
                <w:rFonts w:ascii="Times" w:hAnsi="Times"/>
                <w:sz w:val="18"/>
                <w:szCs w:val="18"/>
                <w:lang w:val="en-GB"/>
              </w:rPr>
              <w:t xml:space="preserve">10-point </w:t>
            </w:r>
            <w:r w:rsidRPr="00826219">
              <w:rPr>
                <w:rFonts w:ascii="Times" w:hAnsi="Times"/>
                <w:b/>
                <w:sz w:val="18"/>
                <w:szCs w:val="18"/>
                <w:lang w:val="en-GB"/>
              </w:rPr>
              <w:t>Arial bold</w:t>
            </w:r>
            <w:r w:rsidR="008D29F8">
              <w:rPr>
                <w:rFonts w:ascii="Times" w:hAnsi="Times"/>
                <w:b/>
                <w:sz w:val="18"/>
                <w:szCs w:val="18"/>
                <w:lang w:val="en-GB"/>
              </w:rPr>
              <w:t xml:space="preserve"> italic</w:t>
            </w:r>
          </w:p>
        </w:tc>
        <w:tc>
          <w:tcPr>
            <w:tcW w:w="1203" w:type="dxa"/>
            <w:vAlign w:val="center"/>
          </w:tcPr>
          <w:p w14:paraId="35D0CF17" w14:textId="77777777" w:rsidR="00DB3B4E" w:rsidRPr="00826219" w:rsidRDefault="008D29F8" w:rsidP="00A80160">
            <w:pPr>
              <w:snapToGrid w:val="0"/>
              <w:rPr>
                <w:rFonts w:ascii="Times" w:hAnsi="Times"/>
                <w:sz w:val="18"/>
                <w:szCs w:val="18"/>
                <w:lang w:val="en-GB"/>
              </w:rPr>
            </w:pPr>
            <w:r>
              <w:rPr>
                <w:rFonts w:ascii="Times" w:hAnsi="Times"/>
                <w:sz w:val="18"/>
                <w:szCs w:val="18"/>
                <w:lang w:val="en-GB"/>
              </w:rPr>
              <w:t xml:space="preserve">18 pt before </w:t>
            </w:r>
            <w:r w:rsidR="00A80160">
              <w:rPr>
                <w:rFonts w:ascii="Times" w:hAnsi="Times"/>
                <w:sz w:val="18"/>
                <w:szCs w:val="18"/>
                <w:lang w:val="en-GB"/>
              </w:rPr>
              <w:t xml:space="preserve"> </w:t>
            </w:r>
            <w:r>
              <w:rPr>
                <w:rFonts w:ascii="Times" w:hAnsi="Times"/>
                <w:sz w:val="18"/>
                <w:szCs w:val="18"/>
                <w:lang w:val="en-GB"/>
              </w:rPr>
              <w:t>6 pt</w:t>
            </w:r>
            <w:r w:rsidR="00DB3B4E" w:rsidRPr="00826219">
              <w:rPr>
                <w:rFonts w:ascii="Times" w:hAnsi="Times"/>
                <w:sz w:val="18"/>
                <w:szCs w:val="18"/>
                <w:lang w:val="en-GB"/>
              </w:rPr>
              <w:t xml:space="preserve"> after</w:t>
            </w:r>
          </w:p>
        </w:tc>
        <w:tc>
          <w:tcPr>
            <w:tcW w:w="1144" w:type="dxa"/>
            <w:vAlign w:val="center"/>
          </w:tcPr>
          <w:p w14:paraId="26A57D19" w14:textId="77777777" w:rsidR="00DB3B4E" w:rsidRPr="00826219" w:rsidRDefault="008D29F8" w:rsidP="00AB512B">
            <w:pPr>
              <w:snapToGrid w:val="0"/>
              <w:jc w:val="center"/>
              <w:rPr>
                <w:rFonts w:ascii="Times" w:hAnsi="Times"/>
                <w:sz w:val="18"/>
                <w:szCs w:val="18"/>
                <w:lang w:val="en-GB"/>
              </w:rPr>
            </w:pPr>
            <w:r>
              <w:rPr>
                <w:rFonts w:ascii="Times" w:hAnsi="Times"/>
                <w:sz w:val="18"/>
                <w:szCs w:val="18"/>
                <w:lang w:val="en-GB"/>
              </w:rPr>
              <w:t>no</w:t>
            </w:r>
          </w:p>
        </w:tc>
      </w:tr>
      <w:tr w:rsidR="00DB3B4E" w:rsidRPr="00826219" w14:paraId="600A0FCD" w14:textId="77777777" w:rsidTr="008D29F8">
        <w:trPr>
          <w:trHeight w:val="567"/>
          <w:jc w:val="center"/>
        </w:trPr>
        <w:tc>
          <w:tcPr>
            <w:tcW w:w="1541" w:type="dxa"/>
            <w:tcBorders>
              <w:bottom w:val="single" w:sz="4" w:space="0" w:color="auto"/>
            </w:tcBorders>
            <w:vAlign w:val="center"/>
          </w:tcPr>
          <w:p w14:paraId="2D47C032" w14:textId="77777777" w:rsidR="00DB3B4E" w:rsidRPr="00826219" w:rsidRDefault="008D29F8" w:rsidP="00A80160">
            <w:pPr>
              <w:snapToGrid w:val="0"/>
              <w:rPr>
                <w:rFonts w:ascii="Times" w:hAnsi="Times"/>
                <w:sz w:val="18"/>
                <w:szCs w:val="18"/>
                <w:lang w:val="en-GB"/>
              </w:rPr>
            </w:pPr>
            <w:r w:rsidRPr="00826219">
              <w:rPr>
                <w:rFonts w:ascii="Times" w:hAnsi="Times"/>
                <w:sz w:val="18"/>
                <w:szCs w:val="18"/>
                <w:lang w:val="en-GB"/>
              </w:rPr>
              <w:t>S</w:t>
            </w:r>
            <w:r w:rsidR="00DB3B4E" w:rsidRPr="00826219">
              <w:rPr>
                <w:rFonts w:ascii="Times" w:hAnsi="Times"/>
                <w:sz w:val="18"/>
                <w:szCs w:val="18"/>
                <w:lang w:val="en-GB"/>
              </w:rPr>
              <w:t>ub</w:t>
            </w:r>
            <w:r>
              <w:rPr>
                <w:rFonts w:ascii="Times" w:hAnsi="Times"/>
                <w:sz w:val="18"/>
                <w:szCs w:val="18"/>
                <w:lang w:val="en-GB"/>
              </w:rPr>
              <w:t xml:space="preserve"> </w:t>
            </w:r>
            <w:r w:rsidR="00DB3B4E" w:rsidRPr="00826219">
              <w:rPr>
                <w:rFonts w:ascii="Times" w:hAnsi="Times"/>
                <w:sz w:val="18"/>
                <w:szCs w:val="18"/>
                <w:lang w:val="en-GB"/>
              </w:rPr>
              <w:t>sub</w:t>
            </w:r>
            <w:r>
              <w:rPr>
                <w:rFonts w:ascii="Times" w:hAnsi="Times"/>
                <w:sz w:val="18"/>
                <w:szCs w:val="18"/>
                <w:lang w:val="en-GB"/>
              </w:rPr>
              <w:t>-</w:t>
            </w:r>
            <w:r w:rsidR="00DB3B4E" w:rsidRPr="00826219">
              <w:rPr>
                <w:rFonts w:ascii="Times" w:hAnsi="Times"/>
                <w:sz w:val="18"/>
                <w:szCs w:val="18"/>
                <w:lang w:val="en-GB"/>
              </w:rPr>
              <w:t>section</w:t>
            </w:r>
          </w:p>
        </w:tc>
        <w:tc>
          <w:tcPr>
            <w:tcW w:w="1043" w:type="dxa"/>
            <w:tcBorders>
              <w:bottom w:val="single" w:sz="4" w:space="0" w:color="auto"/>
            </w:tcBorders>
            <w:vAlign w:val="center"/>
          </w:tcPr>
          <w:p w14:paraId="34A501E6" w14:textId="77777777" w:rsidR="00DB3B4E" w:rsidRPr="00826219" w:rsidRDefault="00DB3B4E" w:rsidP="00A80160">
            <w:pPr>
              <w:snapToGrid w:val="0"/>
              <w:rPr>
                <w:rFonts w:ascii="Times" w:hAnsi="Times"/>
                <w:i/>
                <w:sz w:val="18"/>
                <w:szCs w:val="18"/>
                <w:lang w:val="en-GB"/>
              </w:rPr>
            </w:pPr>
            <w:r w:rsidRPr="00826219">
              <w:rPr>
                <w:rFonts w:ascii="Times" w:hAnsi="Times"/>
                <w:sz w:val="18"/>
                <w:szCs w:val="18"/>
                <w:lang w:val="en-GB"/>
              </w:rPr>
              <w:t xml:space="preserve">10-point </w:t>
            </w:r>
            <w:r w:rsidRPr="00826219">
              <w:rPr>
                <w:rFonts w:ascii="Times" w:hAnsi="Times"/>
                <w:i/>
                <w:sz w:val="18"/>
                <w:szCs w:val="18"/>
                <w:lang w:val="en-GB"/>
              </w:rPr>
              <w:t>Arial Italic</w:t>
            </w:r>
          </w:p>
        </w:tc>
        <w:tc>
          <w:tcPr>
            <w:tcW w:w="1203" w:type="dxa"/>
            <w:tcBorders>
              <w:bottom w:val="single" w:sz="4" w:space="0" w:color="auto"/>
            </w:tcBorders>
            <w:vAlign w:val="center"/>
          </w:tcPr>
          <w:p w14:paraId="3946B630" w14:textId="77777777" w:rsidR="00DB3B4E" w:rsidRPr="00826219" w:rsidRDefault="008D29F8" w:rsidP="00A80160">
            <w:pPr>
              <w:snapToGrid w:val="0"/>
              <w:rPr>
                <w:rFonts w:ascii="Times" w:hAnsi="Times"/>
                <w:sz w:val="18"/>
                <w:szCs w:val="18"/>
                <w:lang w:val="en-GB"/>
              </w:rPr>
            </w:pPr>
            <w:r>
              <w:rPr>
                <w:rFonts w:ascii="Times" w:hAnsi="Times"/>
                <w:sz w:val="18"/>
                <w:szCs w:val="18"/>
                <w:lang w:val="en-GB"/>
              </w:rPr>
              <w:t>12 pt before 6 pt</w:t>
            </w:r>
            <w:r w:rsidR="00DB3B4E" w:rsidRPr="00826219">
              <w:rPr>
                <w:rFonts w:ascii="Times" w:hAnsi="Times"/>
                <w:sz w:val="18"/>
                <w:szCs w:val="18"/>
                <w:lang w:val="en-GB"/>
              </w:rPr>
              <w:t xml:space="preserve"> after</w:t>
            </w:r>
          </w:p>
        </w:tc>
        <w:tc>
          <w:tcPr>
            <w:tcW w:w="1144" w:type="dxa"/>
            <w:tcBorders>
              <w:bottom w:val="single" w:sz="4" w:space="0" w:color="auto"/>
            </w:tcBorders>
            <w:vAlign w:val="center"/>
          </w:tcPr>
          <w:p w14:paraId="68C81CE9" w14:textId="77777777" w:rsidR="00DB3B4E" w:rsidRPr="00826219" w:rsidRDefault="008D29F8" w:rsidP="00AB512B">
            <w:pPr>
              <w:snapToGrid w:val="0"/>
              <w:jc w:val="center"/>
              <w:rPr>
                <w:rFonts w:ascii="Times" w:hAnsi="Times"/>
                <w:sz w:val="18"/>
                <w:szCs w:val="18"/>
                <w:lang w:val="en-GB"/>
              </w:rPr>
            </w:pPr>
            <w:r>
              <w:rPr>
                <w:rFonts w:ascii="Times" w:hAnsi="Times"/>
                <w:sz w:val="18"/>
                <w:szCs w:val="18"/>
                <w:lang w:val="en-GB"/>
              </w:rPr>
              <w:t>no</w:t>
            </w:r>
          </w:p>
        </w:tc>
      </w:tr>
    </w:tbl>
    <w:p w14:paraId="7D0D20A8" w14:textId="77777777" w:rsidR="00107CF2" w:rsidRPr="004711C4" w:rsidRDefault="00107CF2" w:rsidP="00107CF2">
      <w:pPr>
        <w:spacing w:before="340" w:after="170"/>
        <w:jc w:val="both"/>
        <w:rPr>
          <w:rFonts w:ascii="Arial" w:hAnsi="Arial" w:cs="Arial"/>
          <w:b/>
          <w:szCs w:val="24"/>
          <w:lang w:val="en-GB"/>
        </w:rPr>
      </w:pPr>
      <w:r w:rsidRPr="00826219">
        <w:rPr>
          <w:rFonts w:ascii="Arial" w:hAnsi="Arial" w:cs="Arial"/>
          <w:b/>
          <w:szCs w:val="24"/>
          <w:lang w:val="en-GB"/>
        </w:rPr>
        <w:t>Figures and tables</w:t>
      </w:r>
      <w:r w:rsidRPr="004711C4">
        <w:rPr>
          <w:rFonts w:ascii="Arial" w:hAnsi="Arial" w:cs="Arial"/>
          <w:b/>
          <w:szCs w:val="24"/>
          <w:lang w:val="en-GB"/>
        </w:rPr>
        <w:t xml:space="preserve"> </w:t>
      </w:r>
    </w:p>
    <w:p w14:paraId="7BAAD087" w14:textId="77777777" w:rsidR="00074928" w:rsidRDefault="00074928" w:rsidP="008D29F8">
      <w:pPr>
        <w:tabs>
          <w:tab w:val="left" w:pos="340"/>
        </w:tabs>
        <w:jc w:val="both"/>
        <w:rPr>
          <w:rFonts w:ascii="Times" w:hAnsi="Times"/>
          <w:sz w:val="20"/>
          <w:lang w:val="en-GB"/>
        </w:rPr>
      </w:pPr>
      <w:r>
        <w:rPr>
          <w:rFonts w:ascii="Times" w:hAnsi="Times"/>
          <w:sz w:val="20"/>
          <w:lang w:val="en-GB"/>
        </w:rPr>
        <w:t>All figures and tables should be presented clearly. Make sure they are readable and clear in formal and simple style. Vertical lines are not necessarily added in tables. All figures should not have borders and make sure all information in the image can be read and not too small. Comparison curves in one plot should have different markers to see difference clearly.</w:t>
      </w:r>
    </w:p>
    <w:p w14:paraId="630EC2DA" w14:textId="77777777" w:rsidR="008D29F8" w:rsidRDefault="00074928" w:rsidP="008D29F8">
      <w:pPr>
        <w:tabs>
          <w:tab w:val="left" w:pos="340"/>
        </w:tabs>
        <w:jc w:val="both"/>
        <w:rPr>
          <w:rFonts w:ascii="Times" w:hAnsi="Times"/>
          <w:sz w:val="20"/>
          <w:lang w:val="en-GB"/>
        </w:rPr>
      </w:pPr>
      <w:r>
        <w:rPr>
          <w:rFonts w:ascii="Times" w:hAnsi="Times"/>
          <w:sz w:val="20"/>
          <w:lang w:val="en-GB"/>
        </w:rPr>
        <w:tab/>
      </w:r>
      <w:r w:rsidR="008D29F8" w:rsidRPr="004711C4">
        <w:rPr>
          <w:rFonts w:ascii="Times" w:hAnsi="Times"/>
          <w:sz w:val="20"/>
          <w:lang w:val="en-GB"/>
        </w:rPr>
        <w:t>Word word word word word word word word word word word word word word word word word word word word word word word word word</w:t>
      </w:r>
      <w:r w:rsidR="008D29F8" w:rsidRPr="00826219">
        <w:rPr>
          <w:rFonts w:ascii="Times" w:hAnsi="Times"/>
          <w:sz w:val="20"/>
          <w:lang w:val="en-GB"/>
        </w:rPr>
        <w:t>.</w:t>
      </w:r>
      <w:r w:rsidR="008D29F8">
        <w:rPr>
          <w:rFonts w:ascii="Times" w:hAnsi="Times"/>
          <w:sz w:val="20"/>
          <w:lang w:val="en-GB"/>
        </w:rPr>
        <w:t xml:space="preserve"> </w:t>
      </w:r>
      <w:r w:rsidR="008D29F8" w:rsidRPr="004711C4">
        <w:rPr>
          <w:rFonts w:ascii="Times" w:hAnsi="Times"/>
          <w:sz w:val="20"/>
          <w:lang w:val="en-GB"/>
        </w:rPr>
        <w:t>Word word word word word word word word word word word word word word word word word word word word word word word word word</w:t>
      </w:r>
      <w:r w:rsidR="003B59BB">
        <w:rPr>
          <w:rFonts w:ascii="Times" w:hAnsi="Times"/>
          <w:sz w:val="20"/>
          <w:lang w:val="en-GB"/>
        </w:rPr>
        <w:t xml:space="preserve"> </w:t>
      </w:r>
      <w:r w:rsidR="00BD6E23" w:rsidRPr="003B59BB">
        <w:rPr>
          <w:rFonts w:ascii="Times" w:hAnsi="Times"/>
          <w:noProof/>
          <w:sz w:val="20"/>
          <w:lang w:val="en-US"/>
        </w:rPr>
        <w:t>(</w:t>
      </w:r>
      <w:hyperlink w:anchor="Nakagawa" w:history="1">
        <w:r w:rsidR="00BD6E23" w:rsidRPr="00BD6E23">
          <w:rPr>
            <w:rStyle w:val="Hyperlink"/>
            <w:rFonts w:ascii="Times" w:hAnsi="Times"/>
            <w:noProof/>
            <w:sz w:val="20"/>
            <w:lang w:val="en-US"/>
          </w:rPr>
          <w:t>Nakagawa, Mori, Yashima, &amp; Kaido, 2018</w:t>
        </w:r>
      </w:hyperlink>
      <w:r w:rsidR="00BD6E23" w:rsidRPr="003B59BB">
        <w:rPr>
          <w:rFonts w:ascii="Times" w:hAnsi="Times"/>
          <w:noProof/>
          <w:sz w:val="20"/>
          <w:lang w:val="en-US"/>
        </w:rPr>
        <w:t>)</w:t>
      </w:r>
      <w:r w:rsidR="008D29F8">
        <w:rPr>
          <w:rFonts w:ascii="Times" w:hAnsi="Times"/>
          <w:sz w:val="20"/>
          <w:lang w:val="en-GB"/>
        </w:rPr>
        <w:t>.</w:t>
      </w:r>
    </w:p>
    <w:p w14:paraId="4856101E" w14:textId="77777777" w:rsidR="008D29F8" w:rsidRPr="00826219" w:rsidRDefault="008D29F8" w:rsidP="008D29F8">
      <w:pPr>
        <w:tabs>
          <w:tab w:val="left" w:pos="340"/>
        </w:tabs>
        <w:jc w:val="both"/>
        <w:rPr>
          <w:rFonts w:ascii="Times" w:hAnsi="Times"/>
          <w:sz w:val="20"/>
          <w:lang w:val="en-GB"/>
        </w:rPr>
      </w:pPr>
      <w:r>
        <w:rPr>
          <w:rFonts w:ascii="Times" w:hAnsi="Times"/>
          <w:sz w:val="20"/>
          <w:lang w:val="en-GB"/>
        </w:rPr>
        <w:tab/>
      </w:r>
      <w:r w:rsidR="003B59BB">
        <w:rPr>
          <w:rFonts w:ascii="Times" w:hAnsi="Times"/>
          <w:sz w:val="20"/>
          <w:lang w:val="en-GB"/>
        </w:rPr>
        <w:t xml:space="preserve">According to </w:t>
      </w:r>
      <w:hyperlink w:anchor="ren" w:history="1">
        <w:r w:rsidR="00A80160" w:rsidRPr="00BD6E23">
          <w:rPr>
            <w:rStyle w:val="Hyperlink"/>
            <w:rFonts w:ascii="Times" w:hAnsi="Times"/>
            <w:noProof/>
            <w:sz w:val="20"/>
            <w:lang w:val="en-US"/>
          </w:rPr>
          <w:t>Ren, et al. (2019)</w:t>
        </w:r>
      </w:hyperlink>
      <w:r w:rsidRPr="004711C4">
        <w:rPr>
          <w:rFonts w:ascii="Times" w:hAnsi="Times"/>
          <w:sz w:val="20"/>
          <w:lang w:val="en-GB"/>
        </w:rPr>
        <w:t xml:space="preserve"> word word word word word word word word word word word word word word word word word word word word word word word word</w:t>
      </w:r>
      <w:r>
        <w:rPr>
          <w:rFonts w:ascii="Times" w:hAnsi="Times"/>
          <w:sz w:val="20"/>
          <w:lang w:val="en-GB"/>
        </w:rPr>
        <w:t>.</w:t>
      </w:r>
    </w:p>
    <w:p w14:paraId="28B53075" w14:textId="77777777" w:rsidR="00107CF2" w:rsidRPr="004711C4" w:rsidRDefault="00107CF2" w:rsidP="004711C4">
      <w:pPr>
        <w:spacing w:before="360" w:after="120"/>
        <w:jc w:val="both"/>
        <w:rPr>
          <w:rFonts w:ascii="Arial" w:hAnsi="Arial" w:cs="Arial"/>
          <w:b/>
          <w:i/>
          <w:sz w:val="20"/>
          <w:lang w:val="en-GB"/>
        </w:rPr>
      </w:pPr>
      <w:r w:rsidRPr="004711C4">
        <w:rPr>
          <w:rFonts w:ascii="Arial" w:hAnsi="Arial" w:cs="Arial"/>
          <w:b/>
          <w:i/>
          <w:sz w:val="20"/>
          <w:lang w:val="en-GB"/>
        </w:rPr>
        <w:t xml:space="preserve">Captions/numbering </w:t>
      </w:r>
    </w:p>
    <w:p w14:paraId="4A10BF03" w14:textId="77777777" w:rsidR="008D29F8" w:rsidRDefault="008D29F8" w:rsidP="008D29F8">
      <w:pPr>
        <w:tabs>
          <w:tab w:val="left" w:pos="340"/>
        </w:tabs>
        <w:jc w:val="both"/>
        <w:rPr>
          <w:rFonts w:ascii="Times" w:hAnsi="Times"/>
          <w:sz w:val="20"/>
          <w:lang w:val="en-GB"/>
        </w:rPr>
      </w:pPr>
      <w:r w:rsidRPr="004711C4">
        <w:rPr>
          <w:rFonts w:ascii="Times" w:hAnsi="Times"/>
          <w:sz w:val="20"/>
          <w:lang w:val="en-GB"/>
        </w:rPr>
        <w:t>Word word word word word word word word word word word word word word word word word word word word word word word word word</w:t>
      </w:r>
      <w:r w:rsidRPr="00826219">
        <w:rPr>
          <w:rFonts w:ascii="Times" w:hAnsi="Times"/>
          <w:sz w:val="20"/>
          <w:lang w:val="en-GB"/>
        </w:rPr>
        <w:t>.</w:t>
      </w:r>
      <w:r>
        <w:rPr>
          <w:rFonts w:ascii="Times" w:hAnsi="Times"/>
          <w:sz w:val="20"/>
          <w:lang w:val="en-GB"/>
        </w:rPr>
        <w:t xml:space="preserve"> </w:t>
      </w:r>
      <w:r w:rsidRPr="004711C4">
        <w:rPr>
          <w:rFonts w:ascii="Times" w:hAnsi="Times"/>
          <w:sz w:val="20"/>
          <w:lang w:val="en-GB"/>
        </w:rPr>
        <w:t>Word word word word word word word word word word word word word word word word word word word word word word word word word</w:t>
      </w:r>
      <w:r w:rsidR="003B59BB">
        <w:rPr>
          <w:rFonts w:ascii="Times" w:hAnsi="Times"/>
          <w:sz w:val="20"/>
          <w:lang w:val="en-GB"/>
        </w:rPr>
        <w:t xml:space="preserve"> </w:t>
      </w:r>
      <w:r w:rsidR="00A80160">
        <w:rPr>
          <w:rFonts w:ascii="Times" w:hAnsi="Times"/>
          <w:noProof/>
          <w:sz w:val="20"/>
          <w:lang w:val="en-US"/>
        </w:rPr>
        <w:t>(</w:t>
      </w:r>
      <w:hyperlink w:anchor="Suttner" w:history="1">
        <w:r w:rsidR="00A80160" w:rsidRPr="00BD6E23">
          <w:rPr>
            <w:rStyle w:val="Hyperlink"/>
            <w:rFonts w:ascii="Times" w:hAnsi="Times"/>
            <w:noProof/>
            <w:sz w:val="20"/>
            <w:lang w:val="en-US"/>
          </w:rPr>
          <w:t>Suttner, Schmid, &amp; Merklein (2019)</w:t>
        </w:r>
      </w:hyperlink>
      <w:r w:rsidR="00A80160">
        <w:rPr>
          <w:rFonts w:ascii="Times" w:hAnsi="Times"/>
          <w:noProof/>
          <w:sz w:val="20"/>
          <w:lang w:val="en-US"/>
        </w:rPr>
        <w:t xml:space="preserve">; </w:t>
      </w:r>
      <w:hyperlink w:anchor="Wang" w:history="1">
        <w:r w:rsidR="00A80160" w:rsidRPr="00BD6E23">
          <w:rPr>
            <w:rStyle w:val="Hyperlink"/>
            <w:rFonts w:ascii="Times" w:hAnsi="Times"/>
            <w:noProof/>
            <w:sz w:val="20"/>
            <w:lang w:val="en-US"/>
          </w:rPr>
          <w:t>Wang, Fu, Shi, &amp; Korsunsky (2018)</w:t>
        </w:r>
      </w:hyperlink>
      <w:r w:rsidR="00A80160">
        <w:rPr>
          <w:rFonts w:ascii="Times" w:hAnsi="Times"/>
          <w:sz w:val="20"/>
          <w:lang w:val="en-GB"/>
        </w:rPr>
        <w:t>).</w:t>
      </w:r>
    </w:p>
    <w:p w14:paraId="7F7CAD01" w14:textId="77777777" w:rsidR="008D29F8" w:rsidRPr="00826219" w:rsidRDefault="008D29F8" w:rsidP="008D29F8">
      <w:pPr>
        <w:tabs>
          <w:tab w:val="left" w:pos="340"/>
        </w:tabs>
        <w:jc w:val="both"/>
        <w:rPr>
          <w:rFonts w:ascii="Times" w:hAnsi="Times"/>
          <w:sz w:val="20"/>
          <w:lang w:val="en-GB"/>
        </w:rPr>
      </w:pPr>
      <w:r>
        <w:rPr>
          <w:rFonts w:ascii="Times" w:hAnsi="Times"/>
          <w:sz w:val="20"/>
          <w:lang w:val="en-GB"/>
        </w:rPr>
        <w:tab/>
      </w:r>
      <w:r w:rsidRPr="004711C4">
        <w:rPr>
          <w:rFonts w:ascii="Times" w:hAnsi="Times"/>
          <w:sz w:val="20"/>
          <w:lang w:val="en-GB"/>
        </w:rPr>
        <w:t>Word word word word word word word word word word word word word word word word word word word word word word word word word</w:t>
      </w:r>
      <w:r>
        <w:rPr>
          <w:rFonts w:ascii="Times" w:hAnsi="Times"/>
          <w:sz w:val="20"/>
          <w:lang w:val="en-GB"/>
        </w:rPr>
        <w:t>.</w:t>
      </w:r>
      <w:r w:rsidR="00B84857">
        <w:rPr>
          <w:rFonts w:ascii="Times" w:hAnsi="Times"/>
          <w:sz w:val="20"/>
          <w:lang w:val="en-GB"/>
        </w:rPr>
        <w:t xml:space="preserve"> As discussed by </w:t>
      </w:r>
      <w:hyperlink w:anchor="Zhan" w:history="1">
        <w:r w:rsidR="00A80160" w:rsidRPr="00BD6E23">
          <w:rPr>
            <w:rStyle w:val="Hyperlink"/>
            <w:rFonts w:ascii="Times" w:hAnsi="Times"/>
            <w:noProof/>
            <w:sz w:val="20"/>
            <w:lang w:val="en-US"/>
          </w:rPr>
          <w:t>Zhan, Xing, Gao, &amp; Ma (2019)</w:t>
        </w:r>
      </w:hyperlink>
      <w:r w:rsidR="00A80160">
        <w:rPr>
          <w:rFonts w:ascii="Times" w:hAnsi="Times"/>
          <w:sz w:val="20"/>
          <w:lang w:val="en-GB"/>
        </w:rPr>
        <w:t>,</w:t>
      </w:r>
      <w:r w:rsidR="00B84857">
        <w:rPr>
          <w:rFonts w:ascii="Times" w:hAnsi="Times"/>
          <w:sz w:val="20"/>
          <w:lang w:val="en-GB"/>
        </w:rPr>
        <w:t xml:space="preserve"> </w:t>
      </w:r>
      <w:hyperlink w:anchor="Zhang" w:history="1">
        <w:r w:rsidR="00A80160" w:rsidRPr="00BD6E23">
          <w:rPr>
            <w:rStyle w:val="Hyperlink"/>
            <w:rFonts w:ascii="Times" w:hAnsi="Times"/>
            <w:noProof/>
            <w:sz w:val="20"/>
            <w:lang w:val="en-US"/>
          </w:rPr>
          <w:t>Zhang, Ruan, Zhang, He, &amp; Du (2018)</w:t>
        </w:r>
      </w:hyperlink>
      <w:r w:rsidR="00B84857">
        <w:rPr>
          <w:rFonts w:ascii="Times" w:hAnsi="Times"/>
          <w:sz w:val="20"/>
          <w:lang w:val="en-GB"/>
        </w:rPr>
        <w:t xml:space="preserve"> and </w:t>
      </w:r>
      <w:hyperlink w:anchor="Zhu" w:history="1">
        <w:r w:rsidR="00A80160" w:rsidRPr="00BD6E23">
          <w:rPr>
            <w:rStyle w:val="Hyperlink"/>
            <w:rFonts w:ascii="Times" w:hAnsi="Times"/>
            <w:noProof/>
            <w:sz w:val="20"/>
            <w:lang w:val="en-US"/>
          </w:rPr>
          <w:t>Zhu, Chen, Li, Liu, &amp; Chen (2018)</w:t>
        </w:r>
      </w:hyperlink>
      <w:r w:rsidR="00BD6E23">
        <w:rPr>
          <w:rFonts w:ascii="Times" w:hAnsi="Times"/>
          <w:noProof/>
          <w:sz w:val="20"/>
          <w:lang w:val="en-US"/>
        </w:rPr>
        <w:t>.</w:t>
      </w:r>
    </w:p>
    <w:p w14:paraId="6D05F42D" w14:textId="77777777" w:rsidR="00DB3B4E" w:rsidRPr="004711C4" w:rsidRDefault="00913DFA" w:rsidP="004711C4">
      <w:pPr>
        <w:spacing w:before="360" w:after="120"/>
        <w:jc w:val="both"/>
        <w:rPr>
          <w:rFonts w:ascii="Arial" w:hAnsi="Arial" w:cs="Arial"/>
          <w:b/>
          <w:i/>
          <w:sz w:val="20"/>
          <w:lang w:val="en-GB"/>
        </w:rPr>
      </w:pPr>
      <w:r>
        <w:rPr>
          <w:rFonts w:ascii="Arial" w:hAnsi="Arial" w:cs="Arial"/>
          <w:b/>
          <w:i/>
          <w:sz w:val="20"/>
          <w:lang w:val="en-GB"/>
        </w:rPr>
        <w:t>References</w:t>
      </w:r>
    </w:p>
    <w:p w14:paraId="18754315" w14:textId="77777777" w:rsidR="008D29F8" w:rsidRDefault="00B84857" w:rsidP="008D29F8">
      <w:pPr>
        <w:tabs>
          <w:tab w:val="left" w:pos="340"/>
        </w:tabs>
        <w:jc w:val="both"/>
        <w:rPr>
          <w:rFonts w:ascii="Times" w:hAnsi="Times"/>
          <w:sz w:val="20"/>
          <w:lang w:val="en-GB"/>
        </w:rPr>
      </w:pPr>
      <w:r w:rsidRPr="00B84857">
        <w:rPr>
          <w:rFonts w:ascii="Times" w:hAnsi="Times"/>
          <w:color w:val="FF0000"/>
          <w:sz w:val="20"/>
          <w:lang w:val="en-GB"/>
        </w:rPr>
        <w:lastRenderedPageBreak/>
        <w:t>The number of references at least 20</w:t>
      </w:r>
      <w:r>
        <w:rPr>
          <w:rFonts w:ascii="Times" w:hAnsi="Times"/>
          <w:color w:val="FF0000"/>
          <w:sz w:val="20"/>
          <w:lang w:val="en-GB"/>
        </w:rPr>
        <w:t xml:space="preserve">. </w:t>
      </w:r>
      <w:r w:rsidR="008D29F8" w:rsidRPr="004711C4">
        <w:rPr>
          <w:rFonts w:ascii="Times" w:hAnsi="Times"/>
          <w:sz w:val="20"/>
          <w:lang w:val="en-GB"/>
        </w:rPr>
        <w:t>Word word word word word word word word word word word word word word word word word word word word word word word word word</w:t>
      </w:r>
      <w:r w:rsidR="008D29F8" w:rsidRPr="00826219">
        <w:rPr>
          <w:rFonts w:ascii="Times" w:hAnsi="Times"/>
          <w:sz w:val="20"/>
          <w:lang w:val="en-GB"/>
        </w:rPr>
        <w:t>.</w:t>
      </w:r>
      <w:r w:rsidR="008D29F8">
        <w:rPr>
          <w:rFonts w:ascii="Times" w:hAnsi="Times"/>
          <w:sz w:val="20"/>
          <w:lang w:val="en-GB"/>
        </w:rPr>
        <w:t xml:space="preserve"> </w:t>
      </w:r>
      <w:r w:rsidR="008D29F8" w:rsidRPr="004711C4">
        <w:rPr>
          <w:rFonts w:ascii="Times" w:hAnsi="Times"/>
          <w:sz w:val="20"/>
          <w:lang w:val="en-GB"/>
        </w:rPr>
        <w:t>Word word word word word word word word word word word word word word word word word word word word word word word word word</w:t>
      </w:r>
      <w:r w:rsidR="008D29F8">
        <w:rPr>
          <w:rFonts w:ascii="Times" w:hAnsi="Times"/>
          <w:sz w:val="20"/>
          <w:lang w:val="en-GB"/>
        </w:rPr>
        <w:t>.</w:t>
      </w:r>
      <w:r w:rsidR="00836649">
        <w:rPr>
          <w:rFonts w:ascii="Times" w:hAnsi="Times"/>
          <w:sz w:val="20"/>
          <w:lang w:val="en-GB"/>
        </w:rPr>
        <w:t xml:space="preserve"> </w:t>
      </w:r>
    </w:p>
    <w:p w14:paraId="659B4349" w14:textId="77777777" w:rsidR="008D29F8" w:rsidRDefault="008D29F8" w:rsidP="008C79DE">
      <w:pPr>
        <w:tabs>
          <w:tab w:val="left" w:pos="340"/>
          <w:tab w:val="left" w:pos="4860"/>
        </w:tabs>
        <w:jc w:val="both"/>
        <w:rPr>
          <w:rFonts w:ascii="Times" w:hAnsi="Times"/>
          <w:sz w:val="20"/>
          <w:lang w:val="en-GB"/>
        </w:rPr>
      </w:pPr>
      <w:r>
        <w:rPr>
          <w:rFonts w:ascii="Times" w:hAnsi="Times"/>
          <w:sz w:val="20"/>
          <w:lang w:val="en-GB"/>
        </w:rPr>
        <w:tab/>
      </w:r>
      <w:r w:rsidR="00836649">
        <w:rPr>
          <w:rFonts w:ascii="Times" w:hAnsi="Times"/>
          <w:sz w:val="20"/>
          <w:lang w:val="en-GB"/>
        </w:rPr>
        <w:t xml:space="preserve">According to </w:t>
      </w:r>
      <w:r w:rsidRPr="004711C4">
        <w:rPr>
          <w:rFonts w:ascii="Times" w:hAnsi="Times"/>
          <w:sz w:val="20"/>
          <w:lang w:val="en-GB"/>
        </w:rPr>
        <w:t>Word word word word word word word word word word word word word word word word word word wo</w:t>
      </w:r>
      <w:r w:rsidR="004268BC">
        <w:rPr>
          <w:rFonts w:ascii="Times" w:hAnsi="Times"/>
          <w:sz w:val="20"/>
          <w:lang w:val="en-GB"/>
        </w:rPr>
        <w:t>rd word word word word word word.</w:t>
      </w:r>
    </w:p>
    <w:p w14:paraId="10712C60" w14:textId="77777777" w:rsidR="00C640E4" w:rsidRDefault="00C640E4" w:rsidP="008D29F8">
      <w:pPr>
        <w:tabs>
          <w:tab w:val="left" w:pos="340"/>
        </w:tabs>
        <w:jc w:val="both"/>
        <w:rPr>
          <w:rFonts w:ascii="Times" w:hAnsi="Times"/>
          <w:sz w:val="20"/>
          <w:lang w:val="en-GB"/>
        </w:rPr>
      </w:pPr>
      <w:r>
        <w:rPr>
          <w:rFonts w:ascii="Times" w:hAnsi="Times"/>
          <w:sz w:val="20"/>
          <w:lang w:val="en-GB"/>
        </w:rPr>
        <w:tab/>
        <w:t xml:space="preserve">All figures must be cited in the text. Citing a figure for example, see </w:t>
      </w:r>
      <w:hyperlink w:anchor="figure1" w:history="1">
        <w:r w:rsidRPr="00A4040A">
          <w:rPr>
            <w:rStyle w:val="Hyperlink"/>
            <w:rFonts w:ascii="Times" w:hAnsi="Times"/>
            <w:sz w:val="20"/>
            <w:lang w:val="en-GB"/>
          </w:rPr>
          <w:t>Figure1</w:t>
        </w:r>
      </w:hyperlink>
      <w:r>
        <w:rPr>
          <w:rFonts w:ascii="Times" w:hAnsi="Times"/>
          <w:sz w:val="20"/>
          <w:lang w:val="en-GB"/>
        </w:rPr>
        <w:t>.</w:t>
      </w:r>
    </w:p>
    <w:p w14:paraId="60C02515" w14:textId="77777777" w:rsidR="00836649" w:rsidRPr="00826219" w:rsidRDefault="00836649" w:rsidP="008D29F8">
      <w:pPr>
        <w:tabs>
          <w:tab w:val="left" w:pos="340"/>
        </w:tabs>
        <w:jc w:val="both"/>
        <w:rPr>
          <w:rFonts w:ascii="Times" w:hAnsi="Times"/>
          <w:sz w:val="20"/>
          <w:lang w:val="en-GB"/>
        </w:rPr>
      </w:pPr>
    </w:p>
    <w:p w14:paraId="465B7809" w14:textId="77777777" w:rsidR="00F73454" w:rsidRDefault="00544634" w:rsidP="00F73454">
      <w:pPr>
        <w:tabs>
          <w:tab w:val="left" w:pos="340"/>
        </w:tabs>
        <w:jc w:val="center"/>
        <w:rPr>
          <w:rFonts w:ascii="Times" w:hAnsi="Times"/>
          <w:sz w:val="20"/>
          <w:lang w:val="en-GB"/>
        </w:rPr>
      </w:pPr>
      <w:r>
        <w:rPr>
          <w:rFonts w:ascii="Times" w:hAnsi="Times"/>
          <w:noProof/>
          <w:sz w:val="20"/>
          <w:lang w:val="en-US" w:eastAsia="en-US"/>
        </w:rPr>
        <mc:AlternateContent>
          <mc:Choice Requires="wps">
            <w:drawing>
              <wp:inline distT="0" distB="0" distL="0" distR="0" wp14:anchorId="45C31DFC" wp14:editId="69621500">
                <wp:extent cx="3989070" cy="1819275"/>
                <wp:effectExtent l="3810" t="0" r="0" b="0"/>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1819275"/>
                        </a:xfrm>
                        <a:prstGeom prst="rect">
                          <a:avLst/>
                        </a:prstGeom>
                        <a:solidFill>
                          <a:srgbClr val="D8D8D8"/>
                        </a:solidFill>
                        <a:ln>
                          <a:noFill/>
                        </a:ln>
                        <a:extLst>
                          <a:ext uri="{91240B29-F687-4F45-9708-019B960494DF}">
                            <a14:hiddenLine xmlns:a14="http://schemas.microsoft.com/office/drawing/2010/main" w="9398">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rect w14:anchorId="68EDBFC2" id="Rectangle 3" o:spid="_x0000_s1026" style="width:314.1pt;height:14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" fillcolor="#d8d8d8" stroked="f" strokeweight=".74pt">
                <w10:anchorlock/>
              </v:rect>
            </w:pict>
          </mc:Fallback>
        </mc:AlternateContent>
      </w:r>
    </w:p>
    <w:p w14:paraId="3E18D034" w14:textId="77777777" w:rsidR="00DB3B4E" w:rsidRPr="00826219" w:rsidRDefault="002B5EE3" w:rsidP="004711C4">
      <w:pPr>
        <w:tabs>
          <w:tab w:val="left" w:pos="4536"/>
        </w:tabs>
        <w:spacing w:before="120" w:after="120"/>
        <w:jc w:val="center"/>
        <w:rPr>
          <w:rFonts w:ascii="Times New Roman" w:hAnsi="Times New Roman"/>
          <w:sz w:val="18"/>
          <w:szCs w:val="18"/>
          <w:lang w:val="en-GB"/>
        </w:rPr>
      </w:pPr>
      <w:bookmarkStart w:id="2" w:name="figure1"/>
      <w:bookmarkEnd w:id="2"/>
      <w:r>
        <w:rPr>
          <w:rFonts w:ascii="Times New Roman" w:hAnsi="Times New Roman"/>
          <w:b/>
          <w:sz w:val="18"/>
          <w:szCs w:val="18"/>
          <w:lang w:val="en-GB"/>
        </w:rPr>
        <w:t>Fig</w:t>
      </w:r>
      <w:r w:rsidR="00913DFA">
        <w:rPr>
          <w:rFonts w:ascii="Times New Roman" w:hAnsi="Times New Roman"/>
          <w:b/>
          <w:sz w:val="18"/>
          <w:szCs w:val="18"/>
          <w:lang w:val="en-GB"/>
        </w:rPr>
        <w:t>ure</w:t>
      </w:r>
      <w:r w:rsidR="00DB3B4E" w:rsidRPr="00826219">
        <w:rPr>
          <w:rFonts w:ascii="Times New Roman" w:hAnsi="Times New Roman"/>
          <w:b/>
          <w:sz w:val="18"/>
          <w:szCs w:val="18"/>
          <w:lang w:val="en-GB"/>
        </w:rPr>
        <w:t xml:space="preserve"> 1</w:t>
      </w:r>
      <w:r w:rsidR="00DB3B4E" w:rsidRPr="00826219">
        <w:rPr>
          <w:rFonts w:ascii="Times New Roman" w:hAnsi="Times New Roman"/>
          <w:b/>
          <w:bCs/>
          <w:sz w:val="18"/>
          <w:szCs w:val="18"/>
          <w:lang w:val="en-GB"/>
        </w:rPr>
        <w:t>.</w:t>
      </w:r>
      <w:r w:rsidR="007F54E0">
        <w:rPr>
          <w:rFonts w:ascii="Times New Roman" w:hAnsi="Times New Roman"/>
          <w:sz w:val="18"/>
          <w:szCs w:val="18"/>
          <w:lang w:val="en-GB"/>
        </w:rPr>
        <w:t xml:space="preserve"> This is the caption of the figure located b</w:t>
      </w:r>
      <w:r w:rsidR="00DB3B4E" w:rsidRPr="00826219">
        <w:rPr>
          <w:rFonts w:ascii="Times New Roman" w:hAnsi="Times New Roman"/>
          <w:sz w:val="18"/>
          <w:szCs w:val="18"/>
          <w:lang w:val="en-GB"/>
        </w:rPr>
        <w:t>elow the figure.</w:t>
      </w:r>
    </w:p>
    <w:p w14:paraId="58F83A0C" w14:textId="77777777" w:rsidR="00DB3B4E" w:rsidRPr="00826219" w:rsidRDefault="00DB3B4E">
      <w:pPr>
        <w:spacing w:before="340" w:after="170"/>
        <w:jc w:val="both"/>
        <w:rPr>
          <w:rFonts w:ascii="Arial" w:hAnsi="Arial" w:cs="Arial"/>
          <w:b/>
          <w:szCs w:val="24"/>
          <w:lang w:val="en-GB"/>
        </w:rPr>
      </w:pPr>
      <w:r w:rsidRPr="00826219">
        <w:rPr>
          <w:rFonts w:ascii="Arial" w:hAnsi="Arial" w:cs="Arial"/>
          <w:b/>
          <w:szCs w:val="24"/>
          <w:lang w:val="en-GB"/>
        </w:rPr>
        <w:t>Equations and mathematics</w:t>
      </w:r>
    </w:p>
    <w:p w14:paraId="45D7D26C" w14:textId="77777777" w:rsidR="00DB3B4E" w:rsidRPr="00826219" w:rsidRDefault="00DB3B4E">
      <w:pPr>
        <w:spacing w:before="57"/>
        <w:jc w:val="both"/>
        <w:rPr>
          <w:rFonts w:ascii="Times" w:hAnsi="Times"/>
          <w:sz w:val="20"/>
          <w:lang w:val="en-GB"/>
        </w:rPr>
      </w:pPr>
      <w:r w:rsidRPr="00826219">
        <w:rPr>
          <w:rFonts w:ascii="Times" w:hAnsi="Times"/>
          <w:sz w:val="20"/>
          <w:lang w:val="en-GB"/>
        </w:rPr>
        <w:t>Equations should be centred and should be numbered with the</w:t>
      </w:r>
      <w:r w:rsidR="00733B64">
        <w:rPr>
          <w:rFonts w:ascii="Times" w:hAnsi="Times"/>
          <w:sz w:val="20"/>
          <w:lang w:val="en-GB"/>
        </w:rPr>
        <w:t xml:space="preserve"> number on the right-hand side.</w:t>
      </w:r>
    </w:p>
    <w:p w14:paraId="03B060F0" w14:textId="77777777" w:rsidR="00DB3B4E" w:rsidRPr="00A568E8" w:rsidRDefault="00DB3B4E">
      <w:pPr>
        <w:spacing w:before="170" w:after="170"/>
        <w:jc w:val="right"/>
        <w:rPr>
          <w:rFonts w:ascii="Times" w:hAnsi="Times"/>
          <w:sz w:val="20"/>
        </w:rPr>
      </w:pPr>
      <w:r w:rsidRPr="00A568E8">
        <w:rPr>
          <w:rFonts w:ascii="Times" w:hAnsi="Times"/>
          <w:i/>
          <w:iCs/>
          <w:sz w:val="20"/>
        </w:rPr>
        <w:t>T</w:t>
      </w:r>
      <w:r w:rsidRPr="00A568E8">
        <w:rPr>
          <w:rFonts w:ascii="Times" w:hAnsi="Times"/>
          <w:sz w:val="20"/>
          <w:vertAlign w:val="subscript"/>
        </w:rPr>
        <w:t>s</w:t>
      </w:r>
      <w:r w:rsidRPr="00A568E8">
        <w:rPr>
          <w:rFonts w:ascii="Times" w:hAnsi="Times"/>
          <w:sz w:val="20"/>
        </w:rPr>
        <w:t xml:space="preserve"> (</w:t>
      </w:r>
      <w:r w:rsidRPr="00A568E8">
        <w:rPr>
          <w:rFonts w:ascii="Times" w:hAnsi="Times"/>
          <w:i/>
          <w:iCs/>
          <w:sz w:val="20"/>
        </w:rPr>
        <w:t>l,t</w:t>
      </w:r>
      <w:r w:rsidRPr="00A568E8">
        <w:rPr>
          <w:rFonts w:ascii="Times" w:hAnsi="Times"/>
          <w:sz w:val="20"/>
        </w:rPr>
        <w:t xml:space="preserve">) = </w:t>
      </w:r>
      <w:r w:rsidRPr="00A568E8">
        <w:rPr>
          <w:rFonts w:ascii="Times" w:hAnsi="Times"/>
          <w:i/>
          <w:iCs/>
          <w:sz w:val="20"/>
        </w:rPr>
        <w:t>T</w:t>
      </w:r>
      <w:r w:rsidRPr="00A568E8">
        <w:rPr>
          <w:rFonts w:ascii="Times" w:hAnsi="Times"/>
          <w:sz w:val="20"/>
          <w:vertAlign w:val="subscript"/>
        </w:rPr>
        <w:t>g</w:t>
      </w:r>
      <w:r w:rsidRPr="00A568E8">
        <w:rPr>
          <w:rFonts w:ascii="Times" w:hAnsi="Times"/>
          <w:sz w:val="20"/>
        </w:rPr>
        <w:t xml:space="preserve"> (</w:t>
      </w:r>
      <w:r w:rsidRPr="00A568E8">
        <w:rPr>
          <w:rFonts w:ascii="Times" w:hAnsi="Times"/>
          <w:i/>
          <w:iCs/>
          <w:sz w:val="20"/>
        </w:rPr>
        <w:t>l,t</w:t>
      </w:r>
      <w:r w:rsidRPr="00A568E8">
        <w:rPr>
          <w:rFonts w:ascii="Times" w:hAnsi="Times"/>
          <w:sz w:val="20"/>
        </w:rPr>
        <w:t>)</w:t>
      </w:r>
      <w:r w:rsidRPr="00A568E8">
        <w:rPr>
          <w:rFonts w:ascii="Times" w:hAnsi="Times"/>
          <w:sz w:val="20"/>
        </w:rPr>
        <w:tab/>
      </w:r>
      <w:r w:rsidRPr="00A568E8">
        <w:rPr>
          <w:rFonts w:ascii="Times" w:hAnsi="Times"/>
          <w:sz w:val="20"/>
        </w:rPr>
        <w:tab/>
      </w:r>
      <w:r w:rsidR="00F73454">
        <w:rPr>
          <w:rFonts w:ascii="Times" w:hAnsi="Times"/>
          <w:sz w:val="20"/>
        </w:rPr>
        <w:tab/>
      </w:r>
      <w:r w:rsidR="00F73454">
        <w:rPr>
          <w:rFonts w:ascii="Times" w:hAnsi="Times"/>
          <w:sz w:val="20"/>
        </w:rPr>
        <w:tab/>
      </w:r>
      <w:r w:rsidR="00F73454">
        <w:rPr>
          <w:rFonts w:ascii="Times" w:hAnsi="Times"/>
          <w:sz w:val="20"/>
        </w:rPr>
        <w:tab/>
      </w:r>
      <w:r w:rsidRPr="00A568E8">
        <w:rPr>
          <w:rFonts w:ascii="Times" w:hAnsi="Times"/>
          <w:sz w:val="20"/>
        </w:rPr>
        <w:tab/>
      </w:r>
      <w:r w:rsidRPr="00A568E8">
        <w:rPr>
          <w:rFonts w:ascii="Times" w:hAnsi="Times"/>
          <w:sz w:val="20"/>
        </w:rPr>
        <w:tab/>
      </w:r>
      <w:r w:rsidRPr="00A568E8">
        <w:rPr>
          <w:rFonts w:ascii="Times" w:hAnsi="Times"/>
          <w:sz w:val="20"/>
        </w:rPr>
        <w:tab/>
      </w:r>
      <w:r w:rsidRPr="00A568E8">
        <w:rPr>
          <w:rFonts w:ascii="Times" w:hAnsi="Times"/>
          <w:sz w:val="20"/>
        </w:rPr>
        <w:tab/>
      </w:r>
      <w:r w:rsidRPr="00A568E8">
        <w:rPr>
          <w:rFonts w:ascii="Times" w:hAnsi="Times"/>
          <w:sz w:val="20"/>
        </w:rPr>
        <w:tab/>
      </w:r>
      <w:bookmarkStart w:id="3" w:name="eq1"/>
      <w:bookmarkEnd w:id="3"/>
      <w:r w:rsidRPr="00A568E8">
        <w:rPr>
          <w:rFonts w:ascii="Times" w:hAnsi="Times"/>
          <w:sz w:val="20"/>
        </w:rPr>
        <w:t xml:space="preserve"> (1)</w:t>
      </w:r>
    </w:p>
    <w:p w14:paraId="208399A7" w14:textId="77777777" w:rsidR="00DB3B4E" w:rsidRPr="00826219" w:rsidRDefault="00DB3B4E">
      <w:pPr>
        <w:spacing w:before="170" w:after="170"/>
        <w:jc w:val="right"/>
        <w:rPr>
          <w:rFonts w:ascii="Times" w:hAnsi="Times"/>
          <w:sz w:val="20"/>
        </w:rPr>
      </w:pPr>
      <w:r w:rsidRPr="00826219">
        <w:rPr>
          <w:rFonts w:ascii="Times" w:hAnsi="Times"/>
          <w:i/>
          <w:iCs/>
          <w:sz w:val="20"/>
        </w:rPr>
        <w:t>T</w:t>
      </w:r>
      <w:r w:rsidRPr="00826219">
        <w:rPr>
          <w:rFonts w:ascii="Times" w:hAnsi="Times"/>
          <w:sz w:val="20"/>
          <w:vertAlign w:val="subscript"/>
        </w:rPr>
        <w:t>s</w:t>
      </w:r>
      <w:r w:rsidRPr="00826219">
        <w:rPr>
          <w:rFonts w:ascii="Times" w:hAnsi="Times"/>
          <w:sz w:val="20"/>
        </w:rPr>
        <w:t xml:space="preserve"> (</w:t>
      </w:r>
      <w:r w:rsidRPr="00826219">
        <w:rPr>
          <w:rFonts w:ascii="Times" w:hAnsi="Times"/>
          <w:i/>
          <w:iCs/>
          <w:sz w:val="20"/>
        </w:rPr>
        <w:t>l,t</w:t>
      </w:r>
      <w:r w:rsidRPr="00826219">
        <w:rPr>
          <w:rFonts w:ascii="Times" w:hAnsi="Times"/>
          <w:sz w:val="20"/>
        </w:rPr>
        <w:t xml:space="preserve">) = </w:t>
      </w:r>
      <w:r w:rsidRPr="00826219">
        <w:rPr>
          <w:rFonts w:ascii="Times" w:hAnsi="Times"/>
          <w:i/>
          <w:iCs/>
          <w:sz w:val="20"/>
        </w:rPr>
        <w:t>T</w:t>
      </w:r>
      <w:r w:rsidRPr="00826219">
        <w:rPr>
          <w:rFonts w:ascii="Times" w:hAnsi="Times"/>
          <w:sz w:val="20"/>
          <w:vertAlign w:val="subscript"/>
        </w:rPr>
        <w:t>g</w:t>
      </w:r>
      <w:r w:rsidRPr="00826219">
        <w:rPr>
          <w:rFonts w:ascii="Times" w:hAnsi="Times"/>
          <w:sz w:val="20"/>
        </w:rPr>
        <w:t xml:space="preserve"> (</w:t>
      </w:r>
      <w:r w:rsidRPr="00826219">
        <w:rPr>
          <w:rFonts w:ascii="Times" w:hAnsi="Times"/>
          <w:i/>
          <w:iCs/>
          <w:sz w:val="20"/>
        </w:rPr>
        <w:t>l,t</w:t>
      </w:r>
      <w:r w:rsidRPr="00826219">
        <w:rPr>
          <w:rFonts w:ascii="Times" w:hAnsi="Times"/>
          <w:sz w:val="20"/>
        </w:rPr>
        <w:t>)</w:t>
      </w:r>
      <w:r w:rsidRPr="00826219">
        <w:rPr>
          <w:rFonts w:ascii="Times" w:hAnsi="Times"/>
          <w:i/>
          <w:iCs/>
          <w:sz w:val="20"/>
        </w:rPr>
        <w:t xml:space="preserve"> T</w:t>
      </w:r>
      <w:r w:rsidRPr="00826219">
        <w:rPr>
          <w:rFonts w:ascii="Times" w:hAnsi="Times"/>
          <w:sz w:val="20"/>
          <w:vertAlign w:val="subscript"/>
        </w:rPr>
        <w:t>b</w:t>
      </w:r>
      <w:r w:rsidRPr="00826219">
        <w:rPr>
          <w:rFonts w:ascii="Times" w:hAnsi="Times"/>
          <w:sz w:val="20"/>
        </w:rPr>
        <w:t xml:space="preserve"> (</w:t>
      </w:r>
      <w:r w:rsidRPr="00826219">
        <w:rPr>
          <w:rFonts w:ascii="Times" w:hAnsi="Times"/>
          <w:i/>
          <w:iCs/>
          <w:sz w:val="20"/>
        </w:rPr>
        <w:t>x</w:t>
      </w:r>
      <w:r w:rsidRPr="00826219">
        <w:rPr>
          <w:rFonts w:ascii="Times" w:hAnsi="Times"/>
          <w:sz w:val="20"/>
        </w:rPr>
        <w:t xml:space="preserve"> </w:t>
      </w:r>
      <w:r w:rsidRPr="00826219">
        <w:rPr>
          <w:rFonts w:ascii="Symbol" w:hAnsi="Symbol"/>
          <w:sz w:val="20"/>
          <w:lang w:val="en-GB"/>
        </w:rPr>
        <w:t></w:t>
      </w:r>
      <w:r w:rsidRPr="00826219">
        <w:rPr>
          <w:rFonts w:ascii="Times" w:hAnsi="Times"/>
          <w:sz w:val="20"/>
        </w:rPr>
        <w:t xml:space="preserve"> </w:t>
      </w:r>
      <w:r w:rsidRPr="00826219">
        <w:rPr>
          <w:rFonts w:ascii="Symbol" w:hAnsi="Symbol"/>
          <w:sz w:val="20"/>
          <w:lang w:val="en-GB"/>
        </w:rPr>
        <w:t></w:t>
      </w:r>
      <w:r w:rsidRPr="00826219">
        <w:rPr>
          <w:rFonts w:ascii="Times" w:hAnsi="Times"/>
          <w:sz w:val="20"/>
        </w:rPr>
        <w:t xml:space="preserve"> </w:t>
      </w:r>
      <w:r w:rsidRPr="00826219">
        <w:rPr>
          <w:rFonts w:ascii="Symbol" w:hAnsi="Symbol"/>
          <w:sz w:val="20"/>
          <w:lang w:val="en-GB"/>
        </w:rPr>
        <w:t></w:t>
      </w:r>
      <w:r w:rsidRPr="00826219">
        <w:rPr>
          <w:rFonts w:ascii="Times" w:hAnsi="Times"/>
          <w:sz w:val="20"/>
        </w:rPr>
        <w:t xml:space="preserve">, </w:t>
      </w:r>
      <w:r w:rsidRPr="00826219">
        <w:rPr>
          <w:rFonts w:ascii="Times" w:hAnsi="Times"/>
          <w:i/>
          <w:iCs/>
          <w:sz w:val="20"/>
        </w:rPr>
        <w:t>t</w:t>
      </w:r>
      <w:r w:rsidRPr="00826219">
        <w:rPr>
          <w:rFonts w:ascii="Times" w:hAnsi="Times"/>
          <w:sz w:val="20"/>
        </w:rPr>
        <w:t>) = 0</w:t>
      </w:r>
      <w:r w:rsidRPr="00826219">
        <w:rPr>
          <w:rFonts w:ascii="Times" w:hAnsi="Times"/>
          <w:sz w:val="20"/>
        </w:rPr>
        <w:tab/>
      </w:r>
      <w:r w:rsidRPr="00826219">
        <w:rPr>
          <w:rFonts w:ascii="Times" w:hAnsi="Times"/>
          <w:sz w:val="20"/>
        </w:rPr>
        <w:tab/>
      </w:r>
      <w:r w:rsidRPr="00826219">
        <w:rPr>
          <w:rFonts w:ascii="Times" w:hAnsi="Times"/>
          <w:sz w:val="20"/>
        </w:rPr>
        <w:tab/>
      </w:r>
      <w:r w:rsidR="00F73454">
        <w:rPr>
          <w:rFonts w:ascii="Times" w:hAnsi="Times"/>
          <w:sz w:val="20"/>
        </w:rPr>
        <w:tab/>
      </w:r>
      <w:r w:rsidR="00F73454">
        <w:rPr>
          <w:rFonts w:ascii="Times" w:hAnsi="Times"/>
          <w:sz w:val="20"/>
        </w:rPr>
        <w:tab/>
      </w:r>
      <w:r w:rsidR="00F73454">
        <w:rPr>
          <w:rFonts w:ascii="Times" w:hAnsi="Times"/>
          <w:sz w:val="20"/>
        </w:rPr>
        <w:tab/>
      </w:r>
      <w:r w:rsidRPr="00826219">
        <w:rPr>
          <w:rFonts w:ascii="Times" w:hAnsi="Times"/>
          <w:sz w:val="20"/>
        </w:rPr>
        <w:tab/>
      </w:r>
      <w:r w:rsidRPr="00826219">
        <w:rPr>
          <w:rFonts w:ascii="Times" w:hAnsi="Times"/>
          <w:sz w:val="20"/>
        </w:rPr>
        <w:tab/>
        <w:t xml:space="preserve"> (2)</w:t>
      </w:r>
    </w:p>
    <w:p w14:paraId="73AA5390" w14:textId="77777777" w:rsidR="00DB3B4E" w:rsidRDefault="00DB3B4E" w:rsidP="00107CF2">
      <w:pPr>
        <w:tabs>
          <w:tab w:val="left" w:pos="340"/>
        </w:tabs>
        <w:ind w:firstLine="284"/>
        <w:jc w:val="both"/>
        <w:rPr>
          <w:rFonts w:ascii="Times" w:hAnsi="Times"/>
          <w:sz w:val="20"/>
          <w:lang w:val="en-GB"/>
        </w:rPr>
      </w:pPr>
      <w:r w:rsidRPr="00826219">
        <w:rPr>
          <w:rFonts w:ascii="Times" w:hAnsi="Times"/>
          <w:sz w:val="20"/>
          <w:lang w:val="en-GB"/>
        </w:rPr>
        <w:t>Use italics for variables (</w:t>
      </w:r>
      <w:r w:rsidRPr="00826219">
        <w:rPr>
          <w:rFonts w:ascii="Times" w:hAnsi="Times"/>
          <w:i/>
          <w:sz w:val="20"/>
          <w:lang w:val="en-GB"/>
        </w:rPr>
        <w:t>u</w:t>
      </w:r>
      <w:r w:rsidRPr="00826219">
        <w:rPr>
          <w:rFonts w:ascii="Times" w:hAnsi="Times"/>
          <w:sz w:val="20"/>
          <w:lang w:val="en-GB"/>
        </w:rPr>
        <w:t>) and bold (</w:t>
      </w:r>
      <w:r w:rsidRPr="00826219">
        <w:rPr>
          <w:rFonts w:ascii="Times" w:hAnsi="Times"/>
          <w:b/>
          <w:sz w:val="20"/>
          <w:lang w:val="en-GB"/>
        </w:rPr>
        <w:t>u</w:t>
      </w:r>
      <w:r w:rsidRPr="00826219">
        <w:rPr>
          <w:rFonts w:ascii="Times" w:hAnsi="Times"/>
          <w:sz w:val="20"/>
          <w:lang w:val="en-GB"/>
        </w:rPr>
        <w:t xml:space="preserve">) for vectors. The order for brackets should be {[()]}, except where brackets have special significance. </w:t>
      </w:r>
      <w:r w:rsidR="009F2E81">
        <w:rPr>
          <w:rFonts w:ascii="Times" w:hAnsi="Times"/>
          <w:sz w:val="20"/>
          <w:lang w:val="en-GB"/>
        </w:rPr>
        <w:t xml:space="preserve">If you want to refer an equation, for example as written in </w:t>
      </w:r>
      <w:r w:rsidR="009F2E81" w:rsidRPr="009F2E81">
        <w:rPr>
          <w:rFonts w:ascii="Times" w:hAnsi="Times"/>
          <w:sz w:val="20"/>
          <w:lang w:val="en-GB"/>
        </w:rPr>
        <w:t>Eq. (</w:t>
      </w:r>
      <w:hyperlink w:anchor="eq1" w:history="1">
        <w:r w:rsidR="009F2E81" w:rsidRPr="009F2E81">
          <w:rPr>
            <w:rStyle w:val="Hyperlink"/>
            <w:rFonts w:ascii="Times" w:hAnsi="Times"/>
            <w:sz w:val="20"/>
            <w:lang w:val="en-GB"/>
          </w:rPr>
          <w:t>1</w:t>
        </w:r>
      </w:hyperlink>
      <w:r w:rsidR="009F2E81" w:rsidRPr="009F2E81">
        <w:rPr>
          <w:rFonts w:ascii="Times" w:hAnsi="Times"/>
          <w:sz w:val="20"/>
          <w:lang w:val="en-GB"/>
        </w:rPr>
        <w:t>)</w:t>
      </w:r>
      <w:r w:rsidR="00A80160">
        <w:rPr>
          <w:rFonts w:ascii="Times" w:hAnsi="Times"/>
          <w:sz w:val="20"/>
          <w:lang w:val="en-GB"/>
        </w:rPr>
        <w:t xml:space="preserve"> after</w:t>
      </w:r>
      <w:r w:rsidR="00A80160">
        <w:rPr>
          <w:rFonts w:ascii="Times" w:hAnsi="Times"/>
          <w:noProof/>
          <w:sz w:val="20"/>
          <w:lang w:val="en-US"/>
        </w:rPr>
        <w:t xml:space="preserve"> </w:t>
      </w:r>
      <w:hyperlink w:anchor="Aerens" w:history="1">
        <w:r w:rsidR="00A80160" w:rsidRPr="00BD6E23">
          <w:rPr>
            <w:rStyle w:val="Hyperlink"/>
            <w:rFonts w:ascii="Times" w:hAnsi="Times"/>
            <w:noProof/>
            <w:sz w:val="20"/>
            <w:lang w:val="en-US"/>
          </w:rPr>
          <w:t>Aerens, Vorkov, &amp; Duflou (2019)</w:t>
        </w:r>
      </w:hyperlink>
      <w:r w:rsidR="00A80160">
        <w:rPr>
          <w:rFonts w:ascii="Times" w:hAnsi="Times"/>
          <w:noProof/>
          <w:sz w:val="20"/>
          <w:lang w:val="en-US"/>
        </w:rPr>
        <w:t>.</w:t>
      </w:r>
    </w:p>
    <w:p w14:paraId="6854A87B" w14:textId="77777777" w:rsidR="00913DFA" w:rsidRDefault="00913DFA" w:rsidP="00913DFA">
      <w:pPr>
        <w:tabs>
          <w:tab w:val="left" w:pos="340"/>
        </w:tabs>
        <w:jc w:val="both"/>
        <w:rPr>
          <w:rFonts w:ascii="Times" w:hAnsi="Times"/>
          <w:sz w:val="20"/>
          <w:lang w:val="en-GB"/>
        </w:rPr>
      </w:pPr>
    </w:p>
    <w:p w14:paraId="12D0698D" w14:textId="77777777" w:rsidR="00913DFA" w:rsidRPr="00913DFA" w:rsidRDefault="00913DFA" w:rsidP="00913DFA">
      <w:pPr>
        <w:spacing w:before="340" w:after="170"/>
        <w:jc w:val="both"/>
        <w:rPr>
          <w:rFonts w:ascii="Arial" w:hAnsi="Arial" w:cs="Arial"/>
          <w:b/>
          <w:szCs w:val="24"/>
          <w:lang w:val="en-GB"/>
        </w:rPr>
      </w:pPr>
      <w:r w:rsidRPr="00913DFA">
        <w:rPr>
          <w:rFonts w:ascii="Arial" w:hAnsi="Arial" w:cs="Arial"/>
          <w:b/>
          <w:szCs w:val="24"/>
          <w:lang w:val="en-GB"/>
        </w:rPr>
        <w:t>Acknowledgement</w:t>
      </w:r>
    </w:p>
    <w:p w14:paraId="606E0B28" w14:textId="77777777" w:rsidR="002B5EE3" w:rsidRDefault="002B5EE3" w:rsidP="00107CF2">
      <w:pPr>
        <w:tabs>
          <w:tab w:val="left" w:pos="340"/>
        </w:tabs>
        <w:ind w:firstLine="284"/>
        <w:jc w:val="both"/>
        <w:rPr>
          <w:rFonts w:ascii="Times" w:hAnsi="Times"/>
          <w:sz w:val="20"/>
          <w:lang w:val="en-GB"/>
        </w:rPr>
      </w:pPr>
    </w:p>
    <w:p w14:paraId="78AEDB90" w14:textId="77777777" w:rsidR="002B5EE3" w:rsidRPr="009D65DD" w:rsidRDefault="008D1EDC" w:rsidP="002B5EE3">
      <w:pPr>
        <w:tabs>
          <w:tab w:val="left" w:pos="340"/>
        </w:tabs>
        <w:jc w:val="both"/>
        <w:rPr>
          <w:rFonts w:ascii="Times" w:hAnsi="Times"/>
          <w:sz w:val="20"/>
          <w:lang w:val="en-GB"/>
        </w:rPr>
      </w:pPr>
      <w:r w:rsidRPr="009D65DD">
        <w:rPr>
          <w:rFonts w:ascii="Times" w:hAnsi="Times"/>
          <w:sz w:val="20"/>
          <w:lang w:val="en-GB"/>
        </w:rPr>
        <w:t>The acknowledgements</w:t>
      </w:r>
      <w:r w:rsidR="002B5EE3" w:rsidRPr="009D65DD">
        <w:rPr>
          <w:rFonts w:ascii="Times" w:hAnsi="Times"/>
          <w:sz w:val="20"/>
          <w:lang w:val="en-GB"/>
        </w:rPr>
        <w:t xml:space="preserve"> should be typed</w:t>
      </w:r>
      <w:r w:rsidR="009D65DD">
        <w:rPr>
          <w:rFonts w:ascii="Times" w:hAnsi="Times"/>
          <w:sz w:val="20"/>
          <w:lang w:val="en-GB"/>
        </w:rPr>
        <w:t xml:space="preserve"> here to gratitude those supporting the research.</w:t>
      </w:r>
    </w:p>
    <w:p w14:paraId="672A21F0" w14:textId="77777777" w:rsidR="00DB3B4E" w:rsidRDefault="00DB3B4E">
      <w:pPr>
        <w:spacing w:before="340" w:after="170"/>
        <w:jc w:val="both"/>
        <w:rPr>
          <w:rFonts w:ascii="Arial" w:hAnsi="Arial" w:cs="Arial"/>
          <w:b/>
          <w:szCs w:val="24"/>
          <w:lang w:val="en-GB"/>
        </w:rPr>
      </w:pPr>
      <w:r w:rsidRPr="00826219">
        <w:rPr>
          <w:rFonts w:ascii="Arial" w:hAnsi="Arial" w:cs="Arial"/>
          <w:b/>
          <w:szCs w:val="24"/>
          <w:lang w:val="en-GB"/>
        </w:rPr>
        <w:t>References</w:t>
      </w:r>
    </w:p>
    <w:p w14:paraId="5664F37D" w14:textId="77777777" w:rsidR="003B59BB" w:rsidRPr="00B84857" w:rsidRDefault="005A3C1D" w:rsidP="003B59BB">
      <w:pPr>
        <w:tabs>
          <w:tab w:val="left" w:pos="340"/>
        </w:tabs>
        <w:jc w:val="both"/>
        <w:rPr>
          <w:rFonts w:ascii="Times New Roman" w:hAnsi="Times New Roman" w:cs="Times New Roman"/>
          <w:color w:val="FF0000"/>
          <w:sz w:val="20"/>
        </w:rPr>
      </w:pPr>
      <w:r>
        <w:rPr>
          <w:rFonts w:ascii="Times New Roman" w:hAnsi="Times New Roman" w:cs="Times New Roman"/>
          <w:color w:val="FF0000"/>
          <w:sz w:val="20"/>
        </w:rPr>
        <w:t xml:space="preserve">The bibliography and citation follows the author-year APA style. </w:t>
      </w:r>
      <w:r w:rsidR="00B84857" w:rsidRPr="00B84857">
        <w:rPr>
          <w:rFonts w:ascii="Times New Roman" w:hAnsi="Times New Roman" w:cs="Times New Roman"/>
          <w:color w:val="FF0000"/>
          <w:sz w:val="20"/>
        </w:rPr>
        <w:t xml:space="preserve">Make sure the number of references </w:t>
      </w:r>
      <w:r w:rsidR="00B84857">
        <w:rPr>
          <w:rFonts w:ascii="Times New Roman" w:hAnsi="Times New Roman" w:cs="Times New Roman"/>
          <w:color w:val="FF0000"/>
          <w:sz w:val="20"/>
        </w:rPr>
        <w:t xml:space="preserve">at least </w:t>
      </w:r>
      <w:r w:rsidR="00B84857" w:rsidRPr="00B84857">
        <w:rPr>
          <w:rFonts w:ascii="Times New Roman" w:hAnsi="Times New Roman" w:cs="Times New Roman"/>
          <w:color w:val="FF0000"/>
          <w:sz w:val="20"/>
        </w:rPr>
        <w:t>20 and all are cited in the text.</w:t>
      </w:r>
    </w:p>
    <w:p w14:paraId="79DDF38C" w14:textId="77777777" w:rsidR="00B84857" w:rsidRDefault="00B84857" w:rsidP="00B84857">
      <w:pPr>
        <w:pStyle w:val="Bibliography"/>
        <w:ind w:left="720" w:hanging="720"/>
        <w:rPr>
          <w:rFonts w:ascii="Times New Roman" w:hAnsi="Times New Roman" w:cs="Times New Roman"/>
          <w:sz w:val="20"/>
        </w:rPr>
      </w:pPr>
    </w:p>
    <w:bookmarkStart w:id="4" w:name="Aerens"/>
    <w:bookmarkEnd w:id="4"/>
    <w:p w14:paraId="52D54CB3" w14:textId="77777777" w:rsidR="00B84857" w:rsidRPr="00B84857" w:rsidRDefault="00B84857" w:rsidP="0046488B">
      <w:pPr>
        <w:pStyle w:val="Bibliography"/>
        <w:spacing w:after="120"/>
        <w:ind w:left="720" w:hanging="720"/>
        <w:rPr>
          <w:rFonts w:ascii="Times New Roman" w:hAnsi="Times New Roman" w:cs="Times New Roman"/>
          <w:noProof/>
          <w:sz w:val="20"/>
        </w:rPr>
      </w:pPr>
      <w:r w:rsidRPr="00B84857">
        <w:rPr>
          <w:rFonts w:ascii="Times New Roman" w:hAnsi="Times New Roman" w:cs="Times New Roman"/>
          <w:sz w:val="20"/>
        </w:rPr>
        <w:fldChar w:fldCharType="begin"/>
      </w:r>
      <w:r w:rsidRPr="0087746A">
        <w:rPr>
          <w:rFonts w:ascii="Times New Roman" w:hAnsi="Times New Roman" w:cs="Times New Roman"/>
          <w:sz w:val="20"/>
          <w:lang w:val="sv-SE"/>
        </w:rPr>
        <w:instrText xml:space="preserve"> BIBLIOGRAPHY  \l 1033 </w:instrText>
      </w:r>
      <w:r w:rsidRPr="00B84857">
        <w:rPr>
          <w:rFonts w:ascii="Times New Roman" w:hAnsi="Times New Roman" w:cs="Times New Roman"/>
          <w:sz w:val="20"/>
        </w:rPr>
        <w:fldChar w:fldCharType="separate"/>
      </w:r>
      <w:r w:rsidRPr="00B84857">
        <w:rPr>
          <w:rFonts w:ascii="Times New Roman" w:hAnsi="Times New Roman" w:cs="Times New Roman"/>
          <w:noProof/>
          <w:sz w:val="20"/>
        </w:rPr>
        <w:t xml:space="preserve">Aerens, R., Vorkov, V., &amp; Duflou, J. R. (2019). Springback prediction and elasticity modulus variation. </w:t>
      </w:r>
      <w:r w:rsidRPr="00B84857">
        <w:rPr>
          <w:rFonts w:ascii="Times New Roman" w:hAnsi="Times New Roman" w:cs="Times New Roman"/>
          <w:i/>
          <w:iCs/>
          <w:noProof/>
          <w:sz w:val="20"/>
        </w:rPr>
        <w:t>Procedia Manufacturing, 29</w:t>
      </w:r>
      <w:r w:rsidRPr="00B84857">
        <w:rPr>
          <w:rFonts w:ascii="Times New Roman" w:hAnsi="Times New Roman" w:cs="Times New Roman"/>
          <w:noProof/>
          <w:sz w:val="20"/>
        </w:rPr>
        <w:t>, 185-192. doi:https://doi.org/10.1016/j.promfg.2019.02.125</w:t>
      </w:r>
    </w:p>
    <w:p w14:paraId="5BEC5F32" w14:textId="77777777" w:rsidR="00B84857" w:rsidRPr="00B84857" w:rsidRDefault="00B84857" w:rsidP="0046488B">
      <w:pPr>
        <w:pStyle w:val="Bibliography"/>
        <w:spacing w:after="120"/>
        <w:ind w:left="720" w:hanging="720"/>
        <w:rPr>
          <w:rFonts w:ascii="Times New Roman" w:hAnsi="Times New Roman" w:cs="Times New Roman"/>
          <w:noProof/>
          <w:sz w:val="20"/>
        </w:rPr>
      </w:pPr>
      <w:bookmarkStart w:id="5" w:name="Konzack"/>
      <w:r w:rsidRPr="00B84857">
        <w:rPr>
          <w:rFonts w:ascii="Times New Roman" w:hAnsi="Times New Roman" w:cs="Times New Roman"/>
          <w:noProof/>
          <w:sz w:val="20"/>
        </w:rPr>
        <w:t>Konzack</w:t>
      </w:r>
      <w:bookmarkEnd w:id="5"/>
      <w:r w:rsidRPr="00B84857">
        <w:rPr>
          <w:rFonts w:ascii="Times New Roman" w:hAnsi="Times New Roman" w:cs="Times New Roman"/>
          <w:noProof/>
          <w:sz w:val="20"/>
        </w:rPr>
        <w:t xml:space="preserve">, S., Radonjic, R., Liewald, M., &amp; Altan, T. (2018). Prediction and reduction of springback in 3D hat shape forming of AHSS. </w:t>
      </w:r>
      <w:r w:rsidRPr="00B84857">
        <w:rPr>
          <w:rFonts w:ascii="Times New Roman" w:hAnsi="Times New Roman" w:cs="Times New Roman"/>
          <w:i/>
          <w:iCs/>
          <w:noProof/>
          <w:sz w:val="20"/>
        </w:rPr>
        <w:t>Procedia Manufacturing, 15</w:t>
      </w:r>
      <w:r w:rsidRPr="00B84857">
        <w:rPr>
          <w:rFonts w:ascii="Times New Roman" w:hAnsi="Times New Roman" w:cs="Times New Roman"/>
          <w:noProof/>
          <w:sz w:val="20"/>
        </w:rPr>
        <w:t>, 660-667. doi:https://doi.org/10.1016/j.promfg.2018.07.296</w:t>
      </w:r>
    </w:p>
    <w:p w14:paraId="160CD7C9" w14:textId="77777777" w:rsidR="00B84857" w:rsidRPr="00B84857" w:rsidRDefault="00B84857" w:rsidP="0046488B">
      <w:pPr>
        <w:pStyle w:val="Bibliography"/>
        <w:spacing w:after="120"/>
        <w:ind w:left="720" w:hanging="720"/>
        <w:rPr>
          <w:rFonts w:ascii="Times New Roman" w:hAnsi="Times New Roman" w:cs="Times New Roman"/>
          <w:noProof/>
          <w:sz w:val="20"/>
        </w:rPr>
      </w:pPr>
      <w:bookmarkStart w:id="6" w:name="Nakagawa"/>
      <w:r w:rsidRPr="00B84857">
        <w:rPr>
          <w:rFonts w:ascii="Times New Roman" w:hAnsi="Times New Roman" w:cs="Times New Roman"/>
          <w:noProof/>
          <w:sz w:val="20"/>
        </w:rPr>
        <w:t>Nakagawa</w:t>
      </w:r>
      <w:bookmarkEnd w:id="6"/>
      <w:r w:rsidRPr="00B84857">
        <w:rPr>
          <w:rFonts w:ascii="Times New Roman" w:hAnsi="Times New Roman" w:cs="Times New Roman"/>
          <w:noProof/>
          <w:sz w:val="20"/>
        </w:rPr>
        <w:t xml:space="preserve">, Y., Mori, K.-i., Yashima, S., &amp; Kaido, T. (2018). Springback behaviour and quenchability in hot stamping of thick sheets. </w:t>
      </w:r>
      <w:r w:rsidRPr="00B84857">
        <w:rPr>
          <w:rFonts w:ascii="Times New Roman" w:hAnsi="Times New Roman" w:cs="Times New Roman"/>
          <w:i/>
          <w:iCs/>
          <w:noProof/>
          <w:sz w:val="20"/>
        </w:rPr>
        <w:t>Procedia Manufacturing, 15</w:t>
      </w:r>
      <w:r w:rsidRPr="00B84857">
        <w:rPr>
          <w:rFonts w:ascii="Times New Roman" w:hAnsi="Times New Roman" w:cs="Times New Roman"/>
          <w:noProof/>
          <w:sz w:val="20"/>
        </w:rPr>
        <w:t>, 1071-1078. doi:https://doi.org/10.1016/j.promfg.2018.07.385</w:t>
      </w:r>
    </w:p>
    <w:p w14:paraId="05BEEC9A" w14:textId="77777777" w:rsidR="00B84857" w:rsidRPr="00B84857" w:rsidRDefault="00B84857" w:rsidP="0046488B">
      <w:pPr>
        <w:pStyle w:val="Bibliography"/>
        <w:spacing w:after="120"/>
        <w:ind w:left="720" w:hanging="720"/>
        <w:rPr>
          <w:rFonts w:ascii="Times New Roman" w:hAnsi="Times New Roman" w:cs="Times New Roman"/>
          <w:noProof/>
          <w:sz w:val="20"/>
        </w:rPr>
      </w:pPr>
      <w:bookmarkStart w:id="7" w:name="Radonjic"/>
      <w:r w:rsidRPr="00B84857">
        <w:rPr>
          <w:rFonts w:ascii="Times New Roman" w:hAnsi="Times New Roman" w:cs="Times New Roman"/>
          <w:noProof/>
          <w:sz w:val="20"/>
        </w:rPr>
        <w:t>Radonjic</w:t>
      </w:r>
      <w:bookmarkEnd w:id="7"/>
      <w:r w:rsidRPr="00B84857">
        <w:rPr>
          <w:rFonts w:ascii="Times New Roman" w:hAnsi="Times New Roman" w:cs="Times New Roman"/>
          <w:noProof/>
          <w:sz w:val="20"/>
        </w:rPr>
        <w:t xml:space="preserve">, R., &amp; Liewald, M. (2019). New process design for reduction of springback by forming with alternating blank draw-in. </w:t>
      </w:r>
      <w:r w:rsidRPr="00B84857">
        <w:rPr>
          <w:rFonts w:ascii="Times New Roman" w:hAnsi="Times New Roman" w:cs="Times New Roman"/>
          <w:i/>
          <w:iCs/>
          <w:noProof/>
          <w:sz w:val="20"/>
        </w:rPr>
        <w:t>Procedia Manufacturing, 29</w:t>
      </w:r>
      <w:r w:rsidRPr="00B84857">
        <w:rPr>
          <w:rFonts w:ascii="Times New Roman" w:hAnsi="Times New Roman" w:cs="Times New Roman"/>
          <w:noProof/>
          <w:sz w:val="20"/>
        </w:rPr>
        <w:t>, 217-224. doi:https://doi.org/10.1016/j.promfg.2019.02.129</w:t>
      </w:r>
    </w:p>
    <w:p w14:paraId="0887745D" w14:textId="77777777" w:rsidR="00B84857" w:rsidRPr="00B84857" w:rsidRDefault="00B84857" w:rsidP="0046488B">
      <w:pPr>
        <w:pStyle w:val="Bibliography"/>
        <w:spacing w:after="120"/>
        <w:ind w:left="720" w:hanging="720"/>
        <w:rPr>
          <w:rFonts w:ascii="Times New Roman" w:hAnsi="Times New Roman" w:cs="Times New Roman"/>
          <w:noProof/>
          <w:sz w:val="20"/>
        </w:rPr>
      </w:pPr>
      <w:r w:rsidRPr="00B84857">
        <w:rPr>
          <w:rFonts w:ascii="Times New Roman" w:hAnsi="Times New Roman" w:cs="Times New Roman"/>
          <w:noProof/>
          <w:sz w:val="20"/>
        </w:rPr>
        <w:t>Re</w:t>
      </w:r>
      <w:bookmarkStart w:id="8" w:name="ren"/>
      <w:bookmarkEnd w:id="8"/>
      <w:r w:rsidRPr="00B84857">
        <w:rPr>
          <w:rFonts w:ascii="Times New Roman" w:hAnsi="Times New Roman" w:cs="Times New Roman"/>
          <w:noProof/>
          <w:sz w:val="20"/>
        </w:rPr>
        <w:t xml:space="preserve">n, H., Xie, J., Liao, S., Leem, D., Ehmann, K., &amp; Cao, J. (2019). In-situ springback compensation in incremental sheet forming. </w:t>
      </w:r>
      <w:r w:rsidRPr="00B84857">
        <w:rPr>
          <w:rFonts w:ascii="Times New Roman" w:hAnsi="Times New Roman" w:cs="Times New Roman"/>
          <w:i/>
          <w:iCs/>
          <w:noProof/>
          <w:sz w:val="20"/>
        </w:rPr>
        <w:t>CIRP Annals</w:t>
      </w:r>
      <w:r w:rsidRPr="00B84857">
        <w:rPr>
          <w:rFonts w:ascii="Times New Roman" w:hAnsi="Times New Roman" w:cs="Times New Roman"/>
          <w:noProof/>
          <w:sz w:val="20"/>
        </w:rPr>
        <w:t>. doi:https://doi.org/10.1016/j.cirp.2019.04.042</w:t>
      </w:r>
    </w:p>
    <w:p w14:paraId="4F87D1E6" w14:textId="77777777" w:rsidR="00B84857" w:rsidRPr="00B84857" w:rsidRDefault="00B84857" w:rsidP="0046488B">
      <w:pPr>
        <w:pStyle w:val="Bibliography"/>
        <w:spacing w:after="120"/>
        <w:ind w:left="720" w:hanging="720"/>
        <w:rPr>
          <w:rFonts w:ascii="Times New Roman" w:hAnsi="Times New Roman" w:cs="Times New Roman"/>
          <w:noProof/>
          <w:sz w:val="20"/>
        </w:rPr>
      </w:pPr>
      <w:bookmarkStart w:id="9" w:name="Suttner"/>
      <w:r w:rsidRPr="00B84857">
        <w:rPr>
          <w:rFonts w:ascii="Times New Roman" w:hAnsi="Times New Roman" w:cs="Times New Roman"/>
          <w:noProof/>
          <w:sz w:val="20"/>
        </w:rPr>
        <w:lastRenderedPageBreak/>
        <w:t>Suttner</w:t>
      </w:r>
      <w:bookmarkEnd w:id="9"/>
      <w:r w:rsidRPr="00B84857">
        <w:rPr>
          <w:rFonts w:ascii="Times New Roman" w:hAnsi="Times New Roman" w:cs="Times New Roman"/>
          <w:noProof/>
          <w:sz w:val="20"/>
        </w:rPr>
        <w:t xml:space="preserve">, S., Schmid, H., &amp; Merklein, M. (2019). Cross-profile deep drawing of magnesium alloy AZ31 sheet metal for springback analysis under various temperatures. </w:t>
      </w:r>
      <w:r w:rsidRPr="00B84857">
        <w:rPr>
          <w:rFonts w:ascii="Times New Roman" w:hAnsi="Times New Roman" w:cs="Times New Roman"/>
          <w:i/>
          <w:iCs/>
          <w:noProof/>
          <w:sz w:val="20"/>
        </w:rPr>
        <w:t>Procedia Manufacturing, 29</w:t>
      </w:r>
      <w:r w:rsidRPr="00B84857">
        <w:rPr>
          <w:rFonts w:ascii="Times New Roman" w:hAnsi="Times New Roman" w:cs="Times New Roman"/>
          <w:noProof/>
          <w:sz w:val="20"/>
        </w:rPr>
        <w:t>, 406-411. doi:https://doi.org/10.1016/j.promfg.2019.02.155</w:t>
      </w:r>
    </w:p>
    <w:p w14:paraId="288C54A6" w14:textId="77777777" w:rsidR="00B84857" w:rsidRPr="00B84857" w:rsidRDefault="00B84857" w:rsidP="0046488B">
      <w:pPr>
        <w:pStyle w:val="Bibliography"/>
        <w:spacing w:after="120"/>
        <w:ind w:left="720" w:hanging="720"/>
        <w:rPr>
          <w:rFonts w:ascii="Times New Roman" w:hAnsi="Times New Roman" w:cs="Times New Roman"/>
          <w:noProof/>
          <w:sz w:val="20"/>
        </w:rPr>
      </w:pPr>
      <w:bookmarkStart w:id="10" w:name="Wang"/>
      <w:r w:rsidRPr="00B84857">
        <w:rPr>
          <w:rFonts w:ascii="Times New Roman" w:hAnsi="Times New Roman" w:cs="Times New Roman"/>
          <w:noProof/>
          <w:sz w:val="20"/>
        </w:rPr>
        <w:t>Wang</w:t>
      </w:r>
      <w:bookmarkEnd w:id="10"/>
      <w:r w:rsidRPr="00B84857">
        <w:rPr>
          <w:rFonts w:ascii="Times New Roman" w:hAnsi="Times New Roman" w:cs="Times New Roman"/>
          <w:noProof/>
          <w:sz w:val="20"/>
        </w:rPr>
        <w:t xml:space="preserve">, J. L., Fu, M. W., Shi, S. Q., &amp; Korsunsky, A. M. (2018). Influence of size effect and plastic strain gradient on the springback behaviour of metallic materials in microbending process. </w:t>
      </w:r>
      <w:r w:rsidRPr="00B84857">
        <w:rPr>
          <w:rFonts w:ascii="Times New Roman" w:hAnsi="Times New Roman" w:cs="Times New Roman"/>
          <w:i/>
          <w:iCs/>
          <w:noProof/>
          <w:sz w:val="20"/>
        </w:rPr>
        <w:t>International Journal of Mechanical Sciences, 146-147</w:t>
      </w:r>
      <w:r w:rsidRPr="00B84857">
        <w:rPr>
          <w:rFonts w:ascii="Times New Roman" w:hAnsi="Times New Roman" w:cs="Times New Roman"/>
          <w:noProof/>
          <w:sz w:val="20"/>
        </w:rPr>
        <w:t>, 105-115. doi:https://doi.org/10.1016/j.ijmecsci.2018.07.027</w:t>
      </w:r>
    </w:p>
    <w:p w14:paraId="2A9833F5" w14:textId="77777777" w:rsidR="00B84857" w:rsidRPr="00B84857" w:rsidRDefault="00B84857" w:rsidP="0046488B">
      <w:pPr>
        <w:pStyle w:val="Bibliography"/>
        <w:spacing w:after="120"/>
        <w:ind w:left="720" w:hanging="720"/>
        <w:rPr>
          <w:rFonts w:ascii="Times New Roman" w:hAnsi="Times New Roman" w:cs="Times New Roman"/>
          <w:noProof/>
          <w:sz w:val="20"/>
        </w:rPr>
      </w:pPr>
      <w:bookmarkStart w:id="11" w:name="Zhan"/>
      <w:r w:rsidRPr="00B84857">
        <w:rPr>
          <w:rFonts w:ascii="Times New Roman" w:hAnsi="Times New Roman" w:cs="Times New Roman"/>
          <w:noProof/>
          <w:sz w:val="20"/>
        </w:rPr>
        <w:t>Zhan</w:t>
      </w:r>
      <w:bookmarkEnd w:id="11"/>
      <w:r w:rsidRPr="00B84857">
        <w:rPr>
          <w:rFonts w:ascii="Times New Roman" w:hAnsi="Times New Roman" w:cs="Times New Roman"/>
          <w:noProof/>
          <w:sz w:val="20"/>
        </w:rPr>
        <w:t xml:space="preserve">, M., Xing, L., Gao, P. F., &amp; Ma, F. (2019). An analytical springback model for bending of welded tube considering the weld characteristics. </w:t>
      </w:r>
      <w:r w:rsidRPr="00B84857">
        <w:rPr>
          <w:rFonts w:ascii="Times New Roman" w:hAnsi="Times New Roman" w:cs="Times New Roman"/>
          <w:i/>
          <w:iCs/>
          <w:noProof/>
          <w:sz w:val="20"/>
        </w:rPr>
        <w:t>International Journal of Mechanical Sciences, 150</w:t>
      </w:r>
      <w:r w:rsidRPr="00B84857">
        <w:rPr>
          <w:rFonts w:ascii="Times New Roman" w:hAnsi="Times New Roman" w:cs="Times New Roman"/>
          <w:noProof/>
          <w:sz w:val="20"/>
        </w:rPr>
        <w:t>, 594-609. doi:https://doi.org/10.1016/j.ijmecsci.2018.10.060</w:t>
      </w:r>
    </w:p>
    <w:p w14:paraId="2C0DF4B4" w14:textId="77777777" w:rsidR="00B84857" w:rsidRPr="00B84857" w:rsidRDefault="00B84857" w:rsidP="0046488B">
      <w:pPr>
        <w:pStyle w:val="Bibliography"/>
        <w:spacing w:after="120"/>
        <w:ind w:left="720" w:hanging="720"/>
        <w:rPr>
          <w:rFonts w:ascii="Times New Roman" w:hAnsi="Times New Roman" w:cs="Times New Roman"/>
          <w:noProof/>
          <w:sz w:val="20"/>
        </w:rPr>
      </w:pPr>
      <w:bookmarkStart w:id="12" w:name="Zhang"/>
      <w:r w:rsidRPr="00B84857">
        <w:rPr>
          <w:rFonts w:ascii="Times New Roman" w:hAnsi="Times New Roman" w:cs="Times New Roman"/>
          <w:noProof/>
          <w:sz w:val="20"/>
        </w:rPr>
        <w:t>Zhang</w:t>
      </w:r>
      <w:bookmarkEnd w:id="12"/>
      <w:r w:rsidRPr="00B84857">
        <w:rPr>
          <w:rFonts w:ascii="Times New Roman" w:hAnsi="Times New Roman" w:cs="Times New Roman"/>
          <w:noProof/>
          <w:sz w:val="20"/>
        </w:rPr>
        <w:t xml:space="preserve">, F., Ruan, J., Zhang, J., He, K., &amp; Du, R. (2018). Experimental study of springback behavior in incremental bending process. </w:t>
      </w:r>
      <w:r w:rsidRPr="00B84857">
        <w:rPr>
          <w:rFonts w:ascii="Times New Roman" w:hAnsi="Times New Roman" w:cs="Times New Roman"/>
          <w:i/>
          <w:iCs/>
          <w:noProof/>
          <w:sz w:val="20"/>
        </w:rPr>
        <w:t>Procedia Manufacturing, 15</w:t>
      </w:r>
      <w:r w:rsidRPr="00B84857">
        <w:rPr>
          <w:rFonts w:ascii="Times New Roman" w:hAnsi="Times New Roman" w:cs="Times New Roman"/>
          <w:noProof/>
          <w:sz w:val="20"/>
        </w:rPr>
        <w:t>, 1290-1297. doi:https://doi.org/10.1016/j.promfg.2018.07.356</w:t>
      </w:r>
    </w:p>
    <w:p w14:paraId="2E7167CC" w14:textId="77777777" w:rsidR="00B84857" w:rsidRPr="00B84857" w:rsidRDefault="00B84857" w:rsidP="00B84857">
      <w:pPr>
        <w:pStyle w:val="Bibliography"/>
        <w:ind w:left="720" w:hanging="720"/>
        <w:rPr>
          <w:rFonts w:ascii="Times New Roman" w:hAnsi="Times New Roman" w:cs="Times New Roman"/>
          <w:noProof/>
          <w:sz w:val="20"/>
        </w:rPr>
      </w:pPr>
      <w:bookmarkStart w:id="13" w:name="Zhu"/>
      <w:r w:rsidRPr="00B84857">
        <w:rPr>
          <w:rFonts w:ascii="Times New Roman" w:hAnsi="Times New Roman" w:cs="Times New Roman"/>
          <w:noProof/>
          <w:sz w:val="20"/>
        </w:rPr>
        <w:t>Zhu</w:t>
      </w:r>
      <w:bookmarkEnd w:id="13"/>
      <w:r w:rsidRPr="00B84857">
        <w:rPr>
          <w:rFonts w:ascii="Times New Roman" w:hAnsi="Times New Roman" w:cs="Times New Roman"/>
          <w:noProof/>
          <w:sz w:val="20"/>
        </w:rPr>
        <w:t xml:space="preserve">, Y. X., Chen, W., Li, H. P., Liu, Y. L., &amp; Chen, L. (2018). Springback study of RDB of rectangular H96 tube. </w:t>
      </w:r>
      <w:r w:rsidRPr="00B84857">
        <w:rPr>
          <w:rFonts w:ascii="Times New Roman" w:hAnsi="Times New Roman" w:cs="Times New Roman"/>
          <w:i/>
          <w:iCs/>
          <w:noProof/>
          <w:sz w:val="20"/>
        </w:rPr>
        <w:t>International Journal of Mechanical Sciences, 138-139</w:t>
      </w:r>
      <w:r w:rsidRPr="00B84857">
        <w:rPr>
          <w:rFonts w:ascii="Times New Roman" w:hAnsi="Times New Roman" w:cs="Times New Roman"/>
          <w:noProof/>
          <w:sz w:val="20"/>
        </w:rPr>
        <w:t>, 282-294. doi:https://doi.org/10.1016/j.ijmecsci.2018.02.022</w:t>
      </w:r>
    </w:p>
    <w:p w14:paraId="4FA7BEBF" w14:textId="77777777" w:rsidR="008C79DE" w:rsidRPr="00B84857" w:rsidRDefault="00B84857" w:rsidP="00B84857">
      <w:pPr>
        <w:rPr>
          <w:rFonts w:ascii="Times New Roman" w:hAnsi="Times New Roman" w:cs="Times New Roman"/>
          <w:sz w:val="20"/>
        </w:rPr>
      </w:pPr>
      <w:r w:rsidRPr="00B84857">
        <w:rPr>
          <w:rFonts w:ascii="Times New Roman" w:hAnsi="Times New Roman" w:cs="Times New Roman"/>
          <w:sz w:val="20"/>
        </w:rPr>
        <w:fldChar w:fldCharType="end"/>
      </w:r>
    </w:p>
    <w:p w14:paraId="714D83B8" w14:textId="77777777" w:rsidR="004268BC" w:rsidRPr="00B84857" w:rsidRDefault="004268BC" w:rsidP="004268BC">
      <w:pPr>
        <w:tabs>
          <w:tab w:val="left" w:pos="340"/>
        </w:tabs>
        <w:jc w:val="both"/>
        <w:rPr>
          <w:rFonts w:ascii="Times New Roman" w:hAnsi="Times New Roman" w:cs="Times New Roman"/>
          <w:sz w:val="20"/>
        </w:rPr>
      </w:pPr>
    </w:p>
    <w:sectPr w:rsidR="004268BC" w:rsidRPr="00B84857" w:rsidSect="004711C4">
      <w:footerReference w:type="default" r:id="rId9"/>
      <w:footerReference w:type="first" r:id="rId10"/>
      <w:footnotePr>
        <w:numFmt w:val="chicago"/>
      </w:footnotePr>
      <w:pgSz w:w="11907" w:h="16839" w:code="9"/>
      <w:pgMar w:top="1440" w:right="1080" w:bottom="1440" w:left="1080"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34572" w14:textId="77777777" w:rsidR="00EF451A" w:rsidRDefault="00EF451A">
      <w:r>
        <w:separator/>
      </w:r>
    </w:p>
  </w:endnote>
  <w:endnote w:type="continuationSeparator" w:id="0">
    <w:p w14:paraId="518CE019" w14:textId="77777777" w:rsidR="00EF451A" w:rsidRDefault="00EF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itstream Vera Sans">
    <w:charset w:val="00"/>
    <w:family w:val="auto"/>
    <w:pitch w:val="variable"/>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DD50" w14:textId="77777777" w:rsidR="00852BCA" w:rsidRPr="00852BCA" w:rsidRDefault="00852BCA" w:rsidP="00852BCA">
    <w:pPr>
      <w:pStyle w:val="Footer"/>
      <w:jc w:val="center"/>
      <w:rPr>
        <w:sz w:val="18"/>
        <w:szCs w:val="18"/>
      </w:rPr>
    </w:pPr>
    <w:r w:rsidRPr="00852BCA">
      <w:rPr>
        <w:sz w:val="18"/>
        <w:szCs w:val="18"/>
      </w:rPr>
      <w:fldChar w:fldCharType="begin"/>
    </w:r>
    <w:r w:rsidRPr="00852BCA">
      <w:rPr>
        <w:sz w:val="18"/>
        <w:szCs w:val="18"/>
      </w:rPr>
      <w:instrText xml:space="preserve"> PAGE  \* Arabic  \* MERGEFORMAT </w:instrText>
    </w:r>
    <w:r w:rsidRPr="00852BCA">
      <w:rPr>
        <w:sz w:val="18"/>
        <w:szCs w:val="18"/>
      </w:rPr>
      <w:fldChar w:fldCharType="separate"/>
    </w:r>
    <w:r w:rsidR="009F1084">
      <w:rPr>
        <w:noProof/>
        <w:sz w:val="18"/>
        <w:szCs w:val="18"/>
      </w:rPr>
      <w:t>4</w:t>
    </w:r>
    <w:r w:rsidRPr="00852BCA">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8A12" w14:textId="77777777" w:rsidR="00A568E8" w:rsidRPr="00852BCA" w:rsidRDefault="00852BCA" w:rsidP="00852BCA">
    <w:pPr>
      <w:spacing w:before="240"/>
      <w:jc w:val="center"/>
      <w:rPr>
        <w:rFonts w:ascii="Times New Roman" w:hAnsi="Times New Roman"/>
        <w:sz w:val="18"/>
        <w:szCs w:val="18"/>
        <w:lang w:val="en-US"/>
      </w:rPr>
    </w:pPr>
    <w:r w:rsidRPr="00852BCA">
      <w:rPr>
        <w:rFonts w:ascii="Times New Roman" w:hAnsi="Times New Roman"/>
        <w:sz w:val="18"/>
        <w:szCs w:val="18"/>
        <w:lang w:val="en-US"/>
      </w:rPr>
      <w:fldChar w:fldCharType="begin"/>
    </w:r>
    <w:r w:rsidRPr="00852BCA">
      <w:rPr>
        <w:rFonts w:ascii="Times New Roman" w:hAnsi="Times New Roman"/>
        <w:sz w:val="18"/>
        <w:szCs w:val="18"/>
        <w:lang w:val="en-US"/>
      </w:rPr>
      <w:instrText xml:space="preserve"> PAGE  \* Arabic  \* MERGEFORMAT </w:instrText>
    </w:r>
    <w:r w:rsidRPr="00852BCA">
      <w:rPr>
        <w:rFonts w:ascii="Times New Roman" w:hAnsi="Times New Roman"/>
        <w:sz w:val="18"/>
        <w:szCs w:val="18"/>
        <w:lang w:val="en-US"/>
      </w:rPr>
      <w:fldChar w:fldCharType="separate"/>
    </w:r>
    <w:r w:rsidR="009F1084">
      <w:rPr>
        <w:rFonts w:ascii="Times New Roman" w:hAnsi="Times New Roman"/>
        <w:noProof/>
        <w:sz w:val="18"/>
        <w:szCs w:val="18"/>
        <w:lang w:val="en-US"/>
      </w:rPr>
      <w:t>1</w:t>
    </w:r>
    <w:r w:rsidRPr="00852BCA">
      <w:rPr>
        <w:rFonts w:ascii="Times New Roman" w:hAnsi="Times New Roman"/>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84C8" w14:textId="77777777" w:rsidR="00EF451A" w:rsidRDefault="00EF451A">
      <w:r>
        <w:separator/>
      </w:r>
    </w:p>
  </w:footnote>
  <w:footnote w:type="continuationSeparator" w:id="0">
    <w:p w14:paraId="28D8A58E" w14:textId="77777777" w:rsidR="00EF451A" w:rsidRDefault="00EF451A">
      <w:r>
        <w:continuationSeparator/>
      </w:r>
    </w:p>
  </w:footnote>
  <w:footnote w:id="1">
    <w:p w14:paraId="21F66211" w14:textId="77777777" w:rsidR="007719FE" w:rsidRPr="00705FC3" w:rsidRDefault="00680716">
      <w:pPr>
        <w:pStyle w:val="FootnoteText"/>
        <w:rPr>
          <w:rFonts w:ascii="Times New Roman" w:hAnsi="Times New Roman" w:cs="Times New Roman"/>
        </w:rPr>
      </w:pPr>
      <w:r>
        <w:rPr>
          <w:rStyle w:val="FootnoteReference"/>
        </w:rPr>
        <w:footnoteRef/>
      </w:r>
      <w:r>
        <w:t xml:space="preserve"> </w:t>
      </w:r>
      <w:r w:rsidRPr="000A0FAB">
        <w:rPr>
          <w:rFonts w:ascii="Times New Roman" w:hAnsi="Times New Roman" w:cs="Times New Roman"/>
          <w:sz w:val="18"/>
          <w:szCs w:val="18"/>
        </w:rPr>
        <w:t xml:space="preserve">Corresponding author: </w:t>
      </w:r>
      <w:hyperlink r:id="rId1" w:history="1">
        <w:r w:rsidR="007719FE" w:rsidRPr="000A0FAB">
          <w:rPr>
            <w:rStyle w:val="Hyperlink"/>
            <w:rFonts w:ascii="Times New Roman" w:hAnsi="Times New Roman" w:cs="Times New Roman"/>
            <w:sz w:val="18"/>
            <w:szCs w:val="18"/>
          </w:rPr>
          <w:t>author@email.org</w:t>
        </w:r>
      </w:hyperlink>
      <w:r w:rsidR="00807E1D">
        <w:rPr>
          <w:rStyle w:val="Hyperlink"/>
          <w:rFonts w:ascii="Times New Roman" w:hAnsi="Times New Roman" w:cs="Times New Roman"/>
          <w:sz w:val="18"/>
          <w:szCs w:val="18"/>
        </w:rPr>
        <w:t>.me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7B82AB08"/>
    <w:name w:val="WW8Num1"/>
    <w:lvl w:ilvl="0">
      <w:start w:val="1"/>
      <w:numFmt w:val="decimal"/>
      <w:lvlText w:val="%1."/>
      <w:lvlJc w:val="left"/>
      <w:pPr>
        <w:tabs>
          <w:tab w:val="num" w:pos="360"/>
        </w:tabs>
        <w:ind w:left="360" w:hanging="360"/>
      </w:pPr>
      <w:rPr>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10699678">
    <w:abstractNumId w:val="0"/>
  </w:num>
  <w:num w:numId="2" w16cid:durableId="1126311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55F"/>
    <w:rsid w:val="000278E4"/>
    <w:rsid w:val="00074928"/>
    <w:rsid w:val="000868B8"/>
    <w:rsid w:val="000972D6"/>
    <w:rsid w:val="000A0FAB"/>
    <w:rsid w:val="000A75DD"/>
    <w:rsid w:val="000E4989"/>
    <w:rsid w:val="00107CF2"/>
    <w:rsid w:val="0011208C"/>
    <w:rsid w:val="00161411"/>
    <w:rsid w:val="001629AC"/>
    <w:rsid w:val="00180674"/>
    <w:rsid w:val="001831C7"/>
    <w:rsid w:val="0019318D"/>
    <w:rsid w:val="001950C8"/>
    <w:rsid w:val="001A6897"/>
    <w:rsid w:val="001F29ED"/>
    <w:rsid w:val="00207DA4"/>
    <w:rsid w:val="00226748"/>
    <w:rsid w:val="00231CAD"/>
    <w:rsid w:val="002532F4"/>
    <w:rsid w:val="00255C10"/>
    <w:rsid w:val="00256A72"/>
    <w:rsid w:val="00260B0A"/>
    <w:rsid w:val="00280218"/>
    <w:rsid w:val="0029155F"/>
    <w:rsid w:val="00291934"/>
    <w:rsid w:val="00293B7C"/>
    <w:rsid w:val="002A50BB"/>
    <w:rsid w:val="002B5EE3"/>
    <w:rsid w:val="002D0079"/>
    <w:rsid w:val="002D7B87"/>
    <w:rsid w:val="002F3A7D"/>
    <w:rsid w:val="00335E44"/>
    <w:rsid w:val="0038735C"/>
    <w:rsid w:val="00390532"/>
    <w:rsid w:val="003975FB"/>
    <w:rsid w:val="003A6777"/>
    <w:rsid w:val="003B59BB"/>
    <w:rsid w:val="003C2145"/>
    <w:rsid w:val="003D4AE7"/>
    <w:rsid w:val="003E06B2"/>
    <w:rsid w:val="003E65E7"/>
    <w:rsid w:val="003E7307"/>
    <w:rsid w:val="004268BC"/>
    <w:rsid w:val="004568DC"/>
    <w:rsid w:val="0046488B"/>
    <w:rsid w:val="0046665C"/>
    <w:rsid w:val="004711C4"/>
    <w:rsid w:val="004836F5"/>
    <w:rsid w:val="00483F49"/>
    <w:rsid w:val="004C62FB"/>
    <w:rsid w:val="004E2295"/>
    <w:rsid w:val="004E474F"/>
    <w:rsid w:val="00510393"/>
    <w:rsid w:val="00537E89"/>
    <w:rsid w:val="00544634"/>
    <w:rsid w:val="005729C2"/>
    <w:rsid w:val="00586096"/>
    <w:rsid w:val="005A3C1D"/>
    <w:rsid w:val="005B73CB"/>
    <w:rsid w:val="005C62E6"/>
    <w:rsid w:val="005D7655"/>
    <w:rsid w:val="005E246A"/>
    <w:rsid w:val="00600F80"/>
    <w:rsid w:val="0060390D"/>
    <w:rsid w:val="00672948"/>
    <w:rsid w:val="00680209"/>
    <w:rsid w:val="00680716"/>
    <w:rsid w:val="00694711"/>
    <w:rsid w:val="006A5A4E"/>
    <w:rsid w:val="006C3C3C"/>
    <w:rsid w:val="006C46E7"/>
    <w:rsid w:val="006C5BEC"/>
    <w:rsid w:val="006E4E52"/>
    <w:rsid w:val="006F413D"/>
    <w:rsid w:val="00705FC3"/>
    <w:rsid w:val="00733B64"/>
    <w:rsid w:val="00757AC0"/>
    <w:rsid w:val="00762CF1"/>
    <w:rsid w:val="00765B30"/>
    <w:rsid w:val="007719FE"/>
    <w:rsid w:val="007877C1"/>
    <w:rsid w:val="007A62C3"/>
    <w:rsid w:val="007D72D6"/>
    <w:rsid w:val="007F172A"/>
    <w:rsid w:val="007F54E0"/>
    <w:rsid w:val="007F7523"/>
    <w:rsid w:val="008039EA"/>
    <w:rsid w:val="00807E1D"/>
    <w:rsid w:val="00815A2B"/>
    <w:rsid w:val="00826219"/>
    <w:rsid w:val="00826250"/>
    <w:rsid w:val="0083466D"/>
    <w:rsid w:val="00836649"/>
    <w:rsid w:val="0085246D"/>
    <w:rsid w:val="00852BCA"/>
    <w:rsid w:val="0087746A"/>
    <w:rsid w:val="00892772"/>
    <w:rsid w:val="008A1357"/>
    <w:rsid w:val="008B09DD"/>
    <w:rsid w:val="008B39BC"/>
    <w:rsid w:val="008C79DE"/>
    <w:rsid w:val="008D0D63"/>
    <w:rsid w:val="008D1EDC"/>
    <w:rsid w:val="008D29F8"/>
    <w:rsid w:val="008E5AE4"/>
    <w:rsid w:val="00913DFA"/>
    <w:rsid w:val="00914C5C"/>
    <w:rsid w:val="009150F4"/>
    <w:rsid w:val="009167B7"/>
    <w:rsid w:val="00940E7D"/>
    <w:rsid w:val="00941802"/>
    <w:rsid w:val="00957228"/>
    <w:rsid w:val="00961111"/>
    <w:rsid w:val="00984EE6"/>
    <w:rsid w:val="009B6E00"/>
    <w:rsid w:val="009C3AF2"/>
    <w:rsid w:val="009D65DD"/>
    <w:rsid w:val="009F1084"/>
    <w:rsid w:val="009F2E81"/>
    <w:rsid w:val="009F5DA9"/>
    <w:rsid w:val="00A2670B"/>
    <w:rsid w:val="00A30EC2"/>
    <w:rsid w:val="00A356E6"/>
    <w:rsid w:val="00A4040A"/>
    <w:rsid w:val="00A568E8"/>
    <w:rsid w:val="00A80160"/>
    <w:rsid w:val="00AA4651"/>
    <w:rsid w:val="00AA47C2"/>
    <w:rsid w:val="00AA70A4"/>
    <w:rsid w:val="00AB512B"/>
    <w:rsid w:val="00AD4414"/>
    <w:rsid w:val="00B036D9"/>
    <w:rsid w:val="00B448DD"/>
    <w:rsid w:val="00B603A0"/>
    <w:rsid w:val="00B84857"/>
    <w:rsid w:val="00BB3C8C"/>
    <w:rsid w:val="00BD6E23"/>
    <w:rsid w:val="00BE1A65"/>
    <w:rsid w:val="00BE65F6"/>
    <w:rsid w:val="00C640E4"/>
    <w:rsid w:val="00C83DD6"/>
    <w:rsid w:val="00C878B7"/>
    <w:rsid w:val="00CA4E68"/>
    <w:rsid w:val="00D21A82"/>
    <w:rsid w:val="00D52043"/>
    <w:rsid w:val="00D55A32"/>
    <w:rsid w:val="00D660F7"/>
    <w:rsid w:val="00D7756C"/>
    <w:rsid w:val="00DB3B4E"/>
    <w:rsid w:val="00DC186C"/>
    <w:rsid w:val="00DE2D86"/>
    <w:rsid w:val="00DE6C67"/>
    <w:rsid w:val="00DF69E4"/>
    <w:rsid w:val="00DF7C92"/>
    <w:rsid w:val="00E11D7B"/>
    <w:rsid w:val="00E21346"/>
    <w:rsid w:val="00E31222"/>
    <w:rsid w:val="00E40E2C"/>
    <w:rsid w:val="00E5712F"/>
    <w:rsid w:val="00E72D69"/>
    <w:rsid w:val="00E765B0"/>
    <w:rsid w:val="00EA65AA"/>
    <w:rsid w:val="00EB5AA0"/>
    <w:rsid w:val="00ED07C1"/>
    <w:rsid w:val="00EE2D40"/>
    <w:rsid w:val="00EE4379"/>
    <w:rsid w:val="00EF451A"/>
    <w:rsid w:val="00F01A35"/>
    <w:rsid w:val="00F213B6"/>
    <w:rsid w:val="00F62496"/>
    <w:rsid w:val="00F6783B"/>
    <w:rsid w:val="00F73454"/>
    <w:rsid w:val="00F94636"/>
    <w:rsid w:val="00FA141B"/>
    <w:rsid w:val="00FC40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99C8B"/>
  <w15:chartTrackingRefBased/>
  <w15:docId w15:val="{A8D5D2F5-8072-4FE3-9007-D2C08BBF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1C4"/>
    <w:pPr>
      <w:suppressAutoHyphens/>
    </w:pPr>
    <w:rPr>
      <w:rFonts w:ascii="New York" w:hAnsi="New York" w:cs="New York"/>
      <w:sz w:val="24"/>
      <w:lang w:val="fr-FR" w:eastAsia="ar-SA"/>
    </w:rPr>
  </w:style>
  <w:style w:type="paragraph" w:styleId="Heading1">
    <w:name w:val="heading 1"/>
    <w:basedOn w:val="Normal"/>
    <w:next w:val="Normal"/>
    <w:link w:val="Heading1Char"/>
    <w:uiPriority w:val="9"/>
    <w:qFormat/>
    <w:rsid w:val="00F6783B"/>
    <w:pPr>
      <w:keepNext/>
      <w:keepLines/>
      <w:suppressAutoHyphens w:val="0"/>
      <w:spacing w:before="240" w:line="259" w:lineRule="auto"/>
      <w:outlineLvl w:val="0"/>
    </w:pPr>
    <w:rPr>
      <w:rFonts w:ascii="Calibri Light" w:hAnsi="Calibri Light" w:cs="Times New Roman"/>
      <w:color w:val="2E74B5"/>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036D9"/>
  </w:style>
  <w:style w:type="character" w:customStyle="1" w:styleId="WW-Absatz-Standardschriftart">
    <w:name w:val="WW-Absatz-Standardschriftart"/>
    <w:rsid w:val="00B036D9"/>
  </w:style>
  <w:style w:type="character" w:customStyle="1" w:styleId="WW-Absatz-Standardschriftart1">
    <w:name w:val="WW-Absatz-Standardschriftart1"/>
    <w:rsid w:val="00B036D9"/>
  </w:style>
  <w:style w:type="character" w:customStyle="1" w:styleId="WW-Absatz-Standardschriftart11">
    <w:name w:val="WW-Absatz-Standardschriftart11"/>
    <w:rsid w:val="00B036D9"/>
  </w:style>
  <w:style w:type="character" w:customStyle="1" w:styleId="WW-Absatz-Standardschriftart111">
    <w:name w:val="WW-Absatz-Standardschriftart111"/>
    <w:rsid w:val="00B036D9"/>
  </w:style>
  <w:style w:type="character" w:customStyle="1" w:styleId="WW8Num1z1">
    <w:name w:val="WW8Num1z1"/>
    <w:rsid w:val="00B036D9"/>
    <w:rPr>
      <w:rFonts w:ascii="Courier New" w:hAnsi="Courier New" w:cs="Courier New"/>
    </w:rPr>
  </w:style>
  <w:style w:type="character" w:customStyle="1" w:styleId="WW8Num1z2">
    <w:name w:val="WW8Num1z2"/>
    <w:rsid w:val="00B036D9"/>
    <w:rPr>
      <w:rFonts w:ascii="Wingdings" w:hAnsi="Wingdings"/>
    </w:rPr>
  </w:style>
  <w:style w:type="character" w:customStyle="1" w:styleId="WW8Num1z3">
    <w:name w:val="WW8Num1z3"/>
    <w:rsid w:val="00B036D9"/>
    <w:rPr>
      <w:rFonts w:ascii="Symbol" w:hAnsi="Symbol"/>
    </w:rPr>
  </w:style>
  <w:style w:type="character" w:customStyle="1" w:styleId="WW8Num2z0">
    <w:name w:val="WW8Num2z0"/>
    <w:rsid w:val="00B036D9"/>
    <w:rPr>
      <w:rFonts w:ascii="Times New Roman" w:eastAsia="Times New Roman" w:hAnsi="Times New Roman" w:cs="Times New Roman"/>
    </w:rPr>
  </w:style>
  <w:style w:type="character" w:customStyle="1" w:styleId="WW8Num2z1">
    <w:name w:val="WW8Num2z1"/>
    <w:rsid w:val="00B036D9"/>
    <w:rPr>
      <w:rFonts w:ascii="Courier New" w:hAnsi="Courier New" w:cs="Courier New"/>
    </w:rPr>
  </w:style>
  <w:style w:type="character" w:customStyle="1" w:styleId="WW8Num2z2">
    <w:name w:val="WW8Num2z2"/>
    <w:rsid w:val="00B036D9"/>
    <w:rPr>
      <w:rFonts w:ascii="Wingdings" w:hAnsi="Wingdings"/>
    </w:rPr>
  </w:style>
  <w:style w:type="character" w:customStyle="1" w:styleId="WW8Num2z3">
    <w:name w:val="WW8Num2z3"/>
    <w:rsid w:val="00B036D9"/>
    <w:rPr>
      <w:rFonts w:ascii="Symbol" w:hAnsi="Symbol"/>
    </w:rPr>
  </w:style>
  <w:style w:type="character" w:customStyle="1" w:styleId="Policepardfaut1">
    <w:name w:val="Police par défaut1"/>
    <w:rsid w:val="00B036D9"/>
  </w:style>
  <w:style w:type="character" w:customStyle="1" w:styleId="FootnoteCharacters">
    <w:name w:val="Footnote Characters"/>
    <w:rsid w:val="00B036D9"/>
    <w:rPr>
      <w:position w:val="1"/>
      <w:sz w:val="16"/>
    </w:rPr>
  </w:style>
  <w:style w:type="character" w:styleId="PageNumber">
    <w:name w:val="page number"/>
    <w:basedOn w:val="Policepardfaut1"/>
    <w:rsid w:val="00B036D9"/>
  </w:style>
  <w:style w:type="character" w:customStyle="1" w:styleId="CarCar1">
    <w:name w:val="Car Car1"/>
    <w:rsid w:val="00B036D9"/>
    <w:rPr>
      <w:sz w:val="24"/>
    </w:rPr>
  </w:style>
  <w:style w:type="character" w:customStyle="1" w:styleId="CarCar">
    <w:name w:val="Car Car"/>
    <w:rsid w:val="00B036D9"/>
    <w:rPr>
      <w:rFonts w:ascii="Tahoma" w:hAnsi="Tahoma" w:cs="Tahoma"/>
      <w:sz w:val="16"/>
      <w:szCs w:val="16"/>
    </w:rPr>
  </w:style>
  <w:style w:type="character" w:styleId="FootnoteReference">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customStyle="1" w:styleId="WW-EndnoteCharacters">
    <w:name w:val="WW-Endnote Characters"/>
    <w:rsid w:val="00B036D9"/>
  </w:style>
  <w:style w:type="character" w:styleId="EndnoteReference">
    <w:name w:val="endnote reference"/>
    <w:semiHidden/>
    <w:rsid w:val="00B036D9"/>
    <w:rPr>
      <w:vertAlign w:val="superscript"/>
    </w:rPr>
  </w:style>
  <w:style w:type="paragraph" w:customStyle="1" w:styleId="Heading">
    <w:name w:val="Heading"/>
    <w:basedOn w:val="Normal"/>
    <w:next w:val="BodyText"/>
    <w:rsid w:val="00B036D9"/>
    <w:pPr>
      <w:keepNext/>
      <w:spacing w:before="240" w:after="120"/>
    </w:pPr>
    <w:rPr>
      <w:rFonts w:ascii="Arial" w:eastAsia="Bitstream Vera Sans" w:hAnsi="Arial" w:cs="Bitstream Vera Sans"/>
      <w:sz w:val="28"/>
      <w:szCs w:val="28"/>
    </w:rPr>
  </w:style>
  <w:style w:type="paragraph" w:styleId="BodyText">
    <w:name w:val="Body Text"/>
    <w:basedOn w:val="Normal"/>
    <w:rsid w:val="00B036D9"/>
    <w:pPr>
      <w:jc w:val="both"/>
    </w:pPr>
    <w:rPr>
      <w:rFonts w:ascii="Times" w:hAnsi="Times"/>
      <w:sz w:val="20"/>
      <w:lang w:val="en-GB"/>
    </w:rPr>
  </w:style>
  <w:style w:type="paragraph" w:styleId="List">
    <w:name w:val="List"/>
    <w:basedOn w:val="BodyText"/>
    <w:rsid w:val="00B036D9"/>
  </w:style>
  <w:style w:type="paragraph" w:customStyle="1" w:styleId="Caption1">
    <w:name w:val="Caption1"/>
    <w:basedOn w:val="Normal"/>
    <w:rsid w:val="00B036D9"/>
    <w:pPr>
      <w:suppressLineNumbers/>
      <w:spacing w:before="120" w:after="120"/>
    </w:pPr>
    <w:rPr>
      <w:i/>
      <w:iCs/>
      <w:szCs w:val="24"/>
    </w:rPr>
  </w:style>
  <w:style w:type="paragraph" w:customStyle="1" w:styleId="Index">
    <w:name w:val="Index"/>
    <w:basedOn w:val="Normal"/>
    <w:rsid w:val="00B036D9"/>
    <w:pPr>
      <w:suppressLineNumbers/>
    </w:pPr>
  </w:style>
  <w:style w:type="paragraph" w:styleId="Footer">
    <w:name w:val="footer"/>
    <w:basedOn w:val="Normal"/>
    <w:link w:val="FooterChar"/>
    <w:uiPriority w:val="99"/>
    <w:rsid w:val="00B036D9"/>
  </w:style>
  <w:style w:type="paragraph" w:styleId="FootnoteText">
    <w:name w:val="footnote text"/>
    <w:basedOn w:val="Normal"/>
    <w:semiHidden/>
    <w:rsid w:val="00B036D9"/>
    <w:rPr>
      <w:sz w:val="20"/>
    </w:rPr>
  </w:style>
  <w:style w:type="paragraph" w:customStyle="1" w:styleId="ref">
    <w:name w:val="ref"/>
    <w:basedOn w:val="Normal"/>
    <w:rsid w:val="00B036D9"/>
    <w:pPr>
      <w:spacing w:line="480" w:lineRule="atLeast"/>
      <w:jc w:val="both"/>
    </w:pPr>
    <w:rPr>
      <w:rFonts w:ascii="Times" w:hAnsi="Times"/>
    </w:rPr>
  </w:style>
  <w:style w:type="paragraph" w:styleId="Header">
    <w:name w:val="header"/>
    <w:basedOn w:val="Normal"/>
    <w:rsid w:val="00B036D9"/>
  </w:style>
  <w:style w:type="paragraph" w:styleId="BalloonText">
    <w:name w:val="Balloon Text"/>
    <w:basedOn w:val="Normal"/>
    <w:rsid w:val="00B036D9"/>
    <w:rPr>
      <w:rFonts w:ascii="Tahoma" w:hAnsi="Tahoma" w:cs="Tahoma"/>
      <w:sz w:val="16"/>
      <w:szCs w:val="16"/>
    </w:rPr>
  </w:style>
  <w:style w:type="paragraph" w:styleId="ListParagraph">
    <w:name w:val="List Paragraph"/>
    <w:basedOn w:val="Normal"/>
    <w:qFormat/>
    <w:rsid w:val="00B036D9"/>
    <w:pPr>
      <w:ind w:left="720"/>
    </w:pPr>
  </w:style>
  <w:style w:type="paragraph" w:customStyle="1" w:styleId="TableContents">
    <w:name w:val="Table Contents"/>
    <w:basedOn w:val="Normal"/>
    <w:rsid w:val="00B036D9"/>
    <w:pPr>
      <w:suppressLineNumbers/>
    </w:pPr>
  </w:style>
  <w:style w:type="paragraph" w:customStyle="1" w:styleId="TableHeading">
    <w:name w:val="Table Heading"/>
    <w:basedOn w:val="TableContents"/>
    <w:rsid w:val="00B036D9"/>
    <w:pPr>
      <w:jc w:val="center"/>
    </w:pPr>
    <w:rPr>
      <w:b/>
      <w:bCs/>
    </w:rPr>
  </w:style>
  <w:style w:type="character" w:styleId="Strong">
    <w:name w:val="Strong"/>
    <w:uiPriority w:val="22"/>
    <w:qFormat/>
    <w:rsid w:val="005C62E6"/>
    <w:rPr>
      <w:b/>
      <w:bCs/>
    </w:rPr>
  </w:style>
  <w:style w:type="character" w:styleId="Hyperlink">
    <w:name w:val="Hyperlink"/>
    <w:rsid w:val="004C62FB"/>
    <w:rPr>
      <w:color w:val="0000FF"/>
      <w:u w:val="single"/>
    </w:rPr>
  </w:style>
  <w:style w:type="character" w:customStyle="1" w:styleId="FooterChar">
    <w:name w:val="Footer Char"/>
    <w:link w:val="Footer"/>
    <w:uiPriority w:val="99"/>
    <w:rsid w:val="007719FE"/>
    <w:rPr>
      <w:rFonts w:ascii="New York" w:hAnsi="New York" w:cs="New York"/>
      <w:sz w:val="24"/>
      <w:lang w:eastAsia="ar-SA"/>
    </w:rPr>
  </w:style>
  <w:style w:type="character" w:styleId="FollowedHyperlink">
    <w:name w:val="FollowedHyperlink"/>
    <w:rsid w:val="00A4040A"/>
    <w:rPr>
      <w:color w:val="954F72"/>
      <w:u w:val="single"/>
    </w:rPr>
  </w:style>
  <w:style w:type="character" w:customStyle="1" w:styleId="Heading1Char">
    <w:name w:val="Heading 1 Char"/>
    <w:link w:val="Heading1"/>
    <w:uiPriority w:val="9"/>
    <w:rsid w:val="00F6783B"/>
    <w:rPr>
      <w:rFonts w:ascii="Calibri Light" w:hAnsi="Calibri Light"/>
      <w:color w:val="2E74B5"/>
      <w:sz w:val="32"/>
      <w:szCs w:val="32"/>
    </w:rPr>
  </w:style>
  <w:style w:type="paragraph" w:styleId="Bibliography">
    <w:name w:val="Bibliography"/>
    <w:basedOn w:val="Normal"/>
    <w:next w:val="Normal"/>
    <w:uiPriority w:val="37"/>
    <w:unhideWhenUsed/>
    <w:rsid w:val="00F67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623">
      <w:bodyDiv w:val="1"/>
      <w:marLeft w:val="0"/>
      <w:marRight w:val="0"/>
      <w:marTop w:val="0"/>
      <w:marBottom w:val="0"/>
      <w:divBdr>
        <w:top w:val="none" w:sz="0" w:space="0" w:color="auto"/>
        <w:left w:val="none" w:sz="0" w:space="0" w:color="auto"/>
        <w:bottom w:val="none" w:sz="0" w:space="0" w:color="auto"/>
        <w:right w:val="none" w:sz="0" w:space="0" w:color="auto"/>
      </w:divBdr>
    </w:div>
    <w:div w:id="27490088">
      <w:bodyDiv w:val="1"/>
      <w:marLeft w:val="0"/>
      <w:marRight w:val="0"/>
      <w:marTop w:val="0"/>
      <w:marBottom w:val="0"/>
      <w:divBdr>
        <w:top w:val="none" w:sz="0" w:space="0" w:color="auto"/>
        <w:left w:val="none" w:sz="0" w:space="0" w:color="auto"/>
        <w:bottom w:val="none" w:sz="0" w:space="0" w:color="auto"/>
        <w:right w:val="none" w:sz="0" w:space="0" w:color="auto"/>
      </w:divBdr>
    </w:div>
    <w:div w:id="45029657">
      <w:bodyDiv w:val="1"/>
      <w:marLeft w:val="0"/>
      <w:marRight w:val="0"/>
      <w:marTop w:val="0"/>
      <w:marBottom w:val="0"/>
      <w:divBdr>
        <w:top w:val="none" w:sz="0" w:space="0" w:color="auto"/>
        <w:left w:val="none" w:sz="0" w:space="0" w:color="auto"/>
        <w:bottom w:val="none" w:sz="0" w:space="0" w:color="auto"/>
        <w:right w:val="none" w:sz="0" w:space="0" w:color="auto"/>
      </w:divBdr>
    </w:div>
    <w:div w:id="51780764">
      <w:bodyDiv w:val="1"/>
      <w:marLeft w:val="0"/>
      <w:marRight w:val="0"/>
      <w:marTop w:val="0"/>
      <w:marBottom w:val="0"/>
      <w:divBdr>
        <w:top w:val="none" w:sz="0" w:space="0" w:color="auto"/>
        <w:left w:val="none" w:sz="0" w:space="0" w:color="auto"/>
        <w:bottom w:val="none" w:sz="0" w:space="0" w:color="auto"/>
        <w:right w:val="none" w:sz="0" w:space="0" w:color="auto"/>
      </w:divBdr>
    </w:div>
    <w:div w:id="125050902">
      <w:bodyDiv w:val="1"/>
      <w:marLeft w:val="0"/>
      <w:marRight w:val="0"/>
      <w:marTop w:val="0"/>
      <w:marBottom w:val="0"/>
      <w:divBdr>
        <w:top w:val="none" w:sz="0" w:space="0" w:color="auto"/>
        <w:left w:val="none" w:sz="0" w:space="0" w:color="auto"/>
        <w:bottom w:val="none" w:sz="0" w:space="0" w:color="auto"/>
        <w:right w:val="none" w:sz="0" w:space="0" w:color="auto"/>
      </w:divBdr>
    </w:div>
    <w:div w:id="201018958">
      <w:bodyDiv w:val="1"/>
      <w:marLeft w:val="0"/>
      <w:marRight w:val="0"/>
      <w:marTop w:val="0"/>
      <w:marBottom w:val="0"/>
      <w:divBdr>
        <w:top w:val="none" w:sz="0" w:space="0" w:color="auto"/>
        <w:left w:val="none" w:sz="0" w:space="0" w:color="auto"/>
        <w:bottom w:val="none" w:sz="0" w:space="0" w:color="auto"/>
        <w:right w:val="none" w:sz="0" w:space="0" w:color="auto"/>
      </w:divBdr>
    </w:div>
    <w:div w:id="222715798">
      <w:bodyDiv w:val="1"/>
      <w:marLeft w:val="0"/>
      <w:marRight w:val="0"/>
      <w:marTop w:val="0"/>
      <w:marBottom w:val="0"/>
      <w:divBdr>
        <w:top w:val="none" w:sz="0" w:space="0" w:color="auto"/>
        <w:left w:val="none" w:sz="0" w:space="0" w:color="auto"/>
        <w:bottom w:val="none" w:sz="0" w:space="0" w:color="auto"/>
        <w:right w:val="none" w:sz="0" w:space="0" w:color="auto"/>
      </w:divBdr>
    </w:div>
    <w:div w:id="308022006">
      <w:bodyDiv w:val="1"/>
      <w:marLeft w:val="0"/>
      <w:marRight w:val="0"/>
      <w:marTop w:val="0"/>
      <w:marBottom w:val="0"/>
      <w:divBdr>
        <w:top w:val="none" w:sz="0" w:space="0" w:color="auto"/>
        <w:left w:val="none" w:sz="0" w:space="0" w:color="auto"/>
        <w:bottom w:val="none" w:sz="0" w:space="0" w:color="auto"/>
        <w:right w:val="none" w:sz="0" w:space="0" w:color="auto"/>
      </w:divBdr>
    </w:div>
    <w:div w:id="418404432">
      <w:bodyDiv w:val="1"/>
      <w:marLeft w:val="0"/>
      <w:marRight w:val="0"/>
      <w:marTop w:val="0"/>
      <w:marBottom w:val="0"/>
      <w:divBdr>
        <w:top w:val="none" w:sz="0" w:space="0" w:color="auto"/>
        <w:left w:val="none" w:sz="0" w:space="0" w:color="auto"/>
        <w:bottom w:val="none" w:sz="0" w:space="0" w:color="auto"/>
        <w:right w:val="none" w:sz="0" w:space="0" w:color="auto"/>
      </w:divBdr>
    </w:div>
    <w:div w:id="424687263">
      <w:bodyDiv w:val="1"/>
      <w:marLeft w:val="0"/>
      <w:marRight w:val="0"/>
      <w:marTop w:val="0"/>
      <w:marBottom w:val="0"/>
      <w:divBdr>
        <w:top w:val="none" w:sz="0" w:space="0" w:color="auto"/>
        <w:left w:val="none" w:sz="0" w:space="0" w:color="auto"/>
        <w:bottom w:val="none" w:sz="0" w:space="0" w:color="auto"/>
        <w:right w:val="none" w:sz="0" w:space="0" w:color="auto"/>
      </w:divBdr>
    </w:div>
    <w:div w:id="473569485">
      <w:bodyDiv w:val="1"/>
      <w:marLeft w:val="0"/>
      <w:marRight w:val="0"/>
      <w:marTop w:val="0"/>
      <w:marBottom w:val="0"/>
      <w:divBdr>
        <w:top w:val="none" w:sz="0" w:space="0" w:color="auto"/>
        <w:left w:val="none" w:sz="0" w:space="0" w:color="auto"/>
        <w:bottom w:val="none" w:sz="0" w:space="0" w:color="auto"/>
        <w:right w:val="none" w:sz="0" w:space="0" w:color="auto"/>
      </w:divBdr>
    </w:div>
    <w:div w:id="508833139">
      <w:bodyDiv w:val="1"/>
      <w:marLeft w:val="0"/>
      <w:marRight w:val="0"/>
      <w:marTop w:val="0"/>
      <w:marBottom w:val="0"/>
      <w:divBdr>
        <w:top w:val="none" w:sz="0" w:space="0" w:color="auto"/>
        <w:left w:val="none" w:sz="0" w:space="0" w:color="auto"/>
        <w:bottom w:val="none" w:sz="0" w:space="0" w:color="auto"/>
        <w:right w:val="none" w:sz="0" w:space="0" w:color="auto"/>
      </w:divBdr>
    </w:div>
    <w:div w:id="516234377">
      <w:bodyDiv w:val="1"/>
      <w:marLeft w:val="0"/>
      <w:marRight w:val="0"/>
      <w:marTop w:val="0"/>
      <w:marBottom w:val="0"/>
      <w:divBdr>
        <w:top w:val="none" w:sz="0" w:space="0" w:color="auto"/>
        <w:left w:val="none" w:sz="0" w:space="0" w:color="auto"/>
        <w:bottom w:val="none" w:sz="0" w:space="0" w:color="auto"/>
        <w:right w:val="none" w:sz="0" w:space="0" w:color="auto"/>
      </w:divBdr>
    </w:div>
    <w:div w:id="739404691">
      <w:bodyDiv w:val="1"/>
      <w:marLeft w:val="0"/>
      <w:marRight w:val="0"/>
      <w:marTop w:val="0"/>
      <w:marBottom w:val="0"/>
      <w:divBdr>
        <w:top w:val="none" w:sz="0" w:space="0" w:color="auto"/>
        <w:left w:val="none" w:sz="0" w:space="0" w:color="auto"/>
        <w:bottom w:val="none" w:sz="0" w:space="0" w:color="auto"/>
        <w:right w:val="none" w:sz="0" w:space="0" w:color="auto"/>
      </w:divBdr>
    </w:div>
    <w:div w:id="752556131">
      <w:bodyDiv w:val="1"/>
      <w:marLeft w:val="0"/>
      <w:marRight w:val="0"/>
      <w:marTop w:val="0"/>
      <w:marBottom w:val="0"/>
      <w:divBdr>
        <w:top w:val="none" w:sz="0" w:space="0" w:color="auto"/>
        <w:left w:val="none" w:sz="0" w:space="0" w:color="auto"/>
        <w:bottom w:val="none" w:sz="0" w:space="0" w:color="auto"/>
        <w:right w:val="none" w:sz="0" w:space="0" w:color="auto"/>
      </w:divBdr>
    </w:div>
    <w:div w:id="818158066">
      <w:bodyDiv w:val="1"/>
      <w:marLeft w:val="0"/>
      <w:marRight w:val="0"/>
      <w:marTop w:val="0"/>
      <w:marBottom w:val="0"/>
      <w:divBdr>
        <w:top w:val="none" w:sz="0" w:space="0" w:color="auto"/>
        <w:left w:val="none" w:sz="0" w:space="0" w:color="auto"/>
        <w:bottom w:val="none" w:sz="0" w:space="0" w:color="auto"/>
        <w:right w:val="none" w:sz="0" w:space="0" w:color="auto"/>
      </w:divBdr>
    </w:div>
    <w:div w:id="821509826">
      <w:bodyDiv w:val="1"/>
      <w:marLeft w:val="0"/>
      <w:marRight w:val="0"/>
      <w:marTop w:val="0"/>
      <w:marBottom w:val="0"/>
      <w:divBdr>
        <w:top w:val="none" w:sz="0" w:space="0" w:color="auto"/>
        <w:left w:val="none" w:sz="0" w:space="0" w:color="auto"/>
        <w:bottom w:val="none" w:sz="0" w:space="0" w:color="auto"/>
        <w:right w:val="none" w:sz="0" w:space="0" w:color="auto"/>
      </w:divBdr>
    </w:div>
    <w:div w:id="907569188">
      <w:bodyDiv w:val="1"/>
      <w:marLeft w:val="0"/>
      <w:marRight w:val="0"/>
      <w:marTop w:val="0"/>
      <w:marBottom w:val="0"/>
      <w:divBdr>
        <w:top w:val="none" w:sz="0" w:space="0" w:color="auto"/>
        <w:left w:val="none" w:sz="0" w:space="0" w:color="auto"/>
        <w:bottom w:val="none" w:sz="0" w:space="0" w:color="auto"/>
        <w:right w:val="none" w:sz="0" w:space="0" w:color="auto"/>
      </w:divBdr>
    </w:div>
    <w:div w:id="995764581">
      <w:bodyDiv w:val="1"/>
      <w:marLeft w:val="0"/>
      <w:marRight w:val="0"/>
      <w:marTop w:val="0"/>
      <w:marBottom w:val="0"/>
      <w:divBdr>
        <w:top w:val="none" w:sz="0" w:space="0" w:color="auto"/>
        <w:left w:val="none" w:sz="0" w:space="0" w:color="auto"/>
        <w:bottom w:val="none" w:sz="0" w:space="0" w:color="auto"/>
        <w:right w:val="none" w:sz="0" w:space="0" w:color="auto"/>
      </w:divBdr>
    </w:div>
    <w:div w:id="1094322682">
      <w:bodyDiv w:val="1"/>
      <w:marLeft w:val="0"/>
      <w:marRight w:val="0"/>
      <w:marTop w:val="0"/>
      <w:marBottom w:val="0"/>
      <w:divBdr>
        <w:top w:val="none" w:sz="0" w:space="0" w:color="auto"/>
        <w:left w:val="none" w:sz="0" w:space="0" w:color="auto"/>
        <w:bottom w:val="none" w:sz="0" w:space="0" w:color="auto"/>
        <w:right w:val="none" w:sz="0" w:space="0" w:color="auto"/>
      </w:divBdr>
    </w:div>
    <w:div w:id="1121341494">
      <w:bodyDiv w:val="1"/>
      <w:marLeft w:val="0"/>
      <w:marRight w:val="0"/>
      <w:marTop w:val="0"/>
      <w:marBottom w:val="0"/>
      <w:divBdr>
        <w:top w:val="none" w:sz="0" w:space="0" w:color="auto"/>
        <w:left w:val="none" w:sz="0" w:space="0" w:color="auto"/>
        <w:bottom w:val="none" w:sz="0" w:space="0" w:color="auto"/>
        <w:right w:val="none" w:sz="0" w:space="0" w:color="auto"/>
      </w:divBdr>
    </w:div>
    <w:div w:id="1155950478">
      <w:bodyDiv w:val="1"/>
      <w:marLeft w:val="0"/>
      <w:marRight w:val="0"/>
      <w:marTop w:val="0"/>
      <w:marBottom w:val="0"/>
      <w:divBdr>
        <w:top w:val="none" w:sz="0" w:space="0" w:color="auto"/>
        <w:left w:val="none" w:sz="0" w:space="0" w:color="auto"/>
        <w:bottom w:val="none" w:sz="0" w:space="0" w:color="auto"/>
        <w:right w:val="none" w:sz="0" w:space="0" w:color="auto"/>
      </w:divBdr>
    </w:div>
    <w:div w:id="1176263412">
      <w:bodyDiv w:val="1"/>
      <w:marLeft w:val="0"/>
      <w:marRight w:val="0"/>
      <w:marTop w:val="0"/>
      <w:marBottom w:val="0"/>
      <w:divBdr>
        <w:top w:val="none" w:sz="0" w:space="0" w:color="auto"/>
        <w:left w:val="none" w:sz="0" w:space="0" w:color="auto"/>
        <w:bottom w:val="none" w:sz="0" w:space="0" w:color="auto"/>
        <w:right w:val="none" w:sz="0" w:space="0" w:color="auto"/>
      </w:divBdr>
    </w:div>
    <w:div w:id="1205873259">
      <w:bodyDiv w:val="1"/>
      <w:marLeft w:val="0"/>
      <w:marRight w:val="0"/>
      <w:marTop w:val="0"/>
      <w:marBottom w:val="0"/>
      <w:divBdr>
        <w:top w:val="none" w:sz="0" w:space="0" w:color="auto"/>
        <w:left w:val="none" w:sz="0" w:space="0" w:color="auto"/>
        <w:bottom w:val="none" w:sz="0" w:space="0" w:color="auto"/>
        <w:right w:val="none" w:sz="0" w:space="0" w:color="auto"/>
      </w:divBdr>
    </w:div>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1286816477">
      <w:bodyDiv w:val="1"/>
      <w:marLeft w:val="0"/>
      <w:marRight w:val="0"/>
      <w:marTop w:val="0"/>
      <w:marBottom w:val="0"/>
      <w:divBdr>
        <w:top w:val="none" w:sz="0" w:space="0" w:color="auto"/>
        <w:left w:val="none" w:sz="0" w:space="0" w:color="auto"/>
        <w:bottom w:val="none" w:sz="0" w:space="0" w:color="auto"/>
        <w:right w:val="none" w:sz="0" w:space="0" w:color="auto"/>
      </w:divBdr>
    </w:div>
    <w:div w:id="1308508193">
      <w:bodyDiv w:val="1"/>
      <w:marLeft w:val="0"/>
      <w:marRight w:val="0"/>
      <w:marTop w:val="0"/>
      <w:marBottom w:val="0"/>
      <w:divBdr>
        <w:top w:val="none" w:sz="0" w:space="0" w:color="auto"/>
        <w:left w:val="none" w:sz="0" w:space="0" w:color="auto"/>
        <w:bottom w:val="none" w:sz="0" w:space="0" w:color="auto"/>
        <w:right w:val="none" w:sz="0" w:space="0" w:color="auto"/>
      </w:divBdr>
    </w:div>
    <w:div w:id="1368987970">
      <w:bodyDiv w:val="1"/>
      <w:marLeft w:val="0"/>
      <w:marRight w:val="0"/>
      <w:marTop w:val="0"/>
      <w:marBottom w:val="0"/>
      <w:divBdr>
        <w:top w:val="none" w:sz="0" w:space="0" w:color="auto"/>
        <w:left w:val="none" w:sz="0" w:space="0" w:color="auto"/>
        <w:bottom w:val="none" w:sz="0" w:space="0" w:color="auto"/>
        <w:right w:val="none" w:sz="0" w:space="0" w:color="auto"/>
      </w:divBdr>
    </w:div>
    <w:div w:id="1400010290">
      <w:bodyDiv w:val="1"/>
      <w:marLeft w:val="0"/>
      <w:marRight w:val="0"/>
      <w:marTop w:val="0"/>
      <w:marBottom w:val="0"/>
      <w:divBdr>
        <w:top w:val="none" w:sz="0" w:space="0" w:color="auto"/>
        <w:left w:val="none" w:sz="0" w:space="0" w:color="auto"/>
        <w:bottom w:val="none" w:sz="0" w:space="0" w:color="auto"/>
        <w:right w:val="none" w:sz="0" w:space="0" w:color="auto"/>
      </w:divBdr>
    </w:div>
    <w:div w:id="1405645868">
      <w:bodyDiv w:val="1"/>
      <w:marLeft w:val="0"/>
      <w:marRight w:val="0"/>
      <w:marTop w:val="0"/>
      <w:marBottom w:val="0"/>
      <w:divBdr>
        <w:top w:val="none" w:sz="0" w:space="0" w:color="auto"/>
        <w:left w:val="none" w:sz="0" w:space="0" w:color="auto"/>
        <w:bottom w:val="none" w:sz="0" w:space="0" w:color="auto"/>
        <w:right w:val="none" w:sz="0" w:space="0" w:color="auto"/>
      </w:divBdr>
    </w:div>
    <w:div w:id="1429235238">
      <w:bodyDiv w:val="1"/>
      <w:marLeft w:val="0"/>
      <w:marRight w:val="0"/>
      <w:marTop w:val="0"/>
      <w:marBottom w:val="0"/>
      <w:divBdr>
        <w:top w:val="none" w:sz="0" w:space="0" w:color="auto"/>
        <w:left w:val="none" w:sz="0" w:space="0" w:color="auto"/>
        <w:bottom w:val="none" w:sz="0" w:space="0" w:color="auto"/>
        <w:right w:val="none" w:sz="0" w:space="0" w:color="auto"/>
      </w:divBdr>
    </w:div>
    <w:div w:id="1433862602">
      <w:bodyDiv w:val="1"/>
      <w:marLeft w:val="0"/>
      <w:marRight w:val="0"/>
      <w:marTop w:val="0"/>
      <w:marBottom w:val="0"/>
      <w:divBdr>
        <w:top w:val="none" w:sz="0" w:space="0" w:color="auto"/>
        <w:left w:val="none" w:sz="0" w:space="0" w:color="auto"/>
        <w:bottom w:val="none" w:sz="0" w:space="0" w:color="auto"/>
        <w:right w:val="none" w:sz="0" w:space="0" w:color="auto"/>
      </w:divBdr>
    </w:div>
    <w:div w:id="1488476658">
      <w:bodyDiv w:val="1"/>
      <w:marLeft w:val="0"/>
      <w:marRight w:val="0"/>
      <w:marTop w:val="0"/>
      <w:marBottom w:val="0"/>
      <w:divBdr>
        <w:top w:val="none" w:sz="0" w:space="0" w:color="auto"/>
        <w:left w:val="none" w:sz="0" w:space="0" w:color="auto"/>
        <w:bottom w:val="none" w:sz="0" w:space="0" w:color="auto"/>
        <w:right w:val="none" w:sz="0" w:space="0" w:color="auto"/>
      </w:divBdr>
    </w:div>
    <w:div w:id="1501695976">
      <w:bodyDiv w:val="1"/>
      <w:marLeft w:val="0"/>
      <w:marRight w:val="0"/>
      <w:marTop w:val="0"/>
      <w:marBottom w:val="0"/>
      <w:divBdr>
        <w:top w:val="none" w:sz="0" w:space="0" w:color="auto"/>
        <w:left w:val="none" w:sz="0" w:space="0" w:color="auto"/>
        <w:bottom w:val="none" w:sz="0" w:space="0" w:color="auto"/>
        <w:right w:val="none" w:sz="0" w:space="0" w:color="auto"/>
      </w:divBdr>
    </w:div>
    <w:div w:id="1504973518">
      <w:bodyDiv w:val="1"/>
      <w:marLeft w:val="0"/>
      <w:marRight w:val="0"/>
      <w:marTop w:val="0"/>
      <w:marBottom w:val="0"/>
      <w:divBdr>
        <w:top w:val="none" w:sz="0" w:space="0" w:color="auto"/>
        <w:left w:val="none" w:sz="0" w:space="0" w:color="auto"/>
        <w:bottom w:val="none" w:sz="0" w:space="0" w:color="auto"/>
        <w:right w:val="none" w:sz="0" w:space="0" w:color="auto"/>
      </w:divBdr>
    </w:div>
    <w:div w:id="1525440653">
      <w:bodyDiv w:val="1"/>
      <w:marLeft w:val="0"/>
      <w:marRight w:val="0"/>
      <w:marTop w:val="0"/>
      <w:marBottom w:val="0"/>
      <w:divBdr>
        <w:top w:val="none" w:sz="0" w:space="0" w:color="auto"/>
        <w:left w:val="none" w:sz="0" w:space="0" w:color="auto"/>
        <w:bottom w:val="none" w:sz="0" w:space="0" w:color="auto"/>
        <w:right w:val="none" w:sz="0" w:space="0" w:color="auto"/>
      </w:divBdr>
    </w:div>
    <w:div w:id="1530298006">
      <w:bodyDiv w:val="1"/>
      <w:marLeft w:val="0"/>
      <w:marRight w:val="0"/>
      <w:marTop w:val="0"/>
      <w:marBottom w:val="0"/>
      <w:divBdr>
        <w:top w:val="none" w:sz="0" w:space="0" w:color="auto"/>
        <w:left w:val="none" w:sz="0" w:space="0" w:color="auto"/>
        <w:bottom w:val="none" w:sz="0" w:space="0" w:color="auto"/>
        <w:right w:val="none" w:sz="0" w:space="0" w:color="auto"/>
      </w:divBdr>
    </w:div>
    <w:div w:id="1606841606">
      <w:bodyDiv w:val="1"/>
      <w:marLeft w:val="0"/>
      <w:marRight w:val="0"/>
      <w:marTop w:val="0"/>
      <w:marBottom w:val="0"/>
      <w:divBdr>
        <w:top w:val="none" w:sz="0" w:space="0" w:color="auto"/>
        <w:left w:val="none" w:sz="0" w:space="0" w:color="auto"/>
        <w:bottom w:val="none" w:sz="0" w:space="0" w:color="auto"/>
        <w:right w:val="none" w:sz="0" w:space="0" w:color="auto"/>
      </w:divBdr>
    </w:div>
    <w:div w:id="1634170269">
      <w:bodyDiv w:val="1"/>
      <w:marLeft w:val="0"/>
      <w:marRight w:val="0"/>
      <w:marTop w:val="0"/>
      <w:marBottom w:val="0"/>
      <w:divBdr>
        <w:top w:val="none" w:sz="0" w:space="0" w:color="auto"/>
        <w:left w:val="none" w:sz="0" w:space="0" w:color="auto"/>
        <w:bottom w:val="none" w:sz="0" w:space="0" w:color="auto"/>
        <w:right w:val="none" w:sz="0" w:space="0" w:color="auto"/>
      </w:divBdr>
    </w:div>
    <w:div w:id="1636715092">
      <w:bodyDiv w:val="1"/>
      <w:marLeft w:val="0"/>
      <w:marRight w:val="0"/>
      <w:marTop w:val="0"/>
      <w:marBottom w:val="0"/>
      <w:divBdr>
        <w:top w:val="none" w:sz="0" w:space="0" w:color="auto"/>
        <w:left w:val="none" w:sz="0" w:space="0" w:color="auto"/>
        <w:bottom w:val="none" w:sz="0" w:space="0" w:color="auto"/>
        <w:right w:val="none" w:sz="0" w:space="0" w:color="auto"/>
      </w:divBdr>
    </w:div>
    <w:div w:id="1640576992">
      <w:bodyDiv w:val="1"/>
      <w:marLeft w:val="0"/>
      <w:marRight w:val="0"/>
      <w:marTop w:val="0"/>
      <w:marBottom w:val="0"/>
      <w:divBdr>
        <w:top w:val="none" w:sz="0" w:space="0" w:color="auto"/>
        <w:left w:val="none" w:sz="0" w:space="0" w:color="auto"/>
        <w:bottom w:val="none" w:sz="0" w:space="0" w:color="auto"/>
        <w:right w:val="none" w:sz="0" w:space="0" w:color="auto"/>
      </w:divBdr>
    </w:div>
    <w:div w:id="1803183632">
      <w:bodyDiv w:val="1"/>
      <w:marLeft w:val="0"/>
      <w:marRight w:val="0"/>
      <w:marTop w:val="0"/>
      <w:marBottom w:val="0"/>
      <w:divBdr>
        <w:top w:val="none" w:sz="0" w:space="0" w:color="auto"/>
        <w:left w:val="none" w:sz="0" w:space="0" w:color="auto"/>
        <w:bottom w:val="none" w:sz="0" w:space="0" w:color="auto"/>
        <w:right w:val="none" w:sz="0" w:space="0" w:color="auto"/>
      </w:divBdr>
    </w:div>
    <w:div w:id="1984577047">
      <w:bodyDiv w:val="1"/>
      <w:marLeft w:val="0"/>
      <w:marRight w:val="0"/>
      <w:marTop w:val="0"/>
      <w:marBottom w:val="0"/>
      <w:divBdr>
        <w:top w:val="none" w:sz="0" w:space="0" w:color="auto"/>
        <w:left w:val="none" w:sz="0" w:space="0" w:color="auto"/>
        <w:bottom w:val="none" w:sz="0" w:space="0" w:color="auto"/>
        <w:right w:val="none" w:sz="0" w:space="0" w:color="auto"/>
      </w:divBdr>
    </w:div>
    <w:div w:id="2003580245">
      <w:bodyDiv w:val="1"/>
      <w:marLeft w:val="0"/>
      <w:marRight w:val="0"/>
      <w:marTop w:val="0"/>
      <w:marBottom w:val="0"/>
      <w:divBdr>
        <w:top w:val="none" w:sz="0" w:space="0" w:color="auto"/>
        <w:left w:val="none" w:sz="0" w:space="0" w:color="auto"/>
        <w:bottom w:val="none" w:sz="0" w:space="0" w:color="auto"/>
        <w:right w:val="none" w:sz="0" w:space="0" w:color="auto"/>
      </w:divBdr>
    </w:div>
    <w:div w:id="2005350497">
      <w:bodyDiv w:val="1"/>
      <w:marLeft w:val="0"/>
      <w:marRight w:val="0"/>
      <w:marTop w:val="0"/>
      <w:marBottom w:val="0"/>
      <w:divBdr>
        <w:top w:val="none" w:sz="0" w:space="0" w:color="auto"/>
        <w:left w:val="none" w:sz="0" w:space="0" w:color="auto"/>
        <w:bottom w:val="none" w:sz="0" w:space="0" w:color="auto"/>
        <w:right w:val="none" w:sz="0" w:space="0" w:color="auto"/>
      </w:divBdr>
    </w:div>
    <w:div w:id="2079935181">
      <w:bodyDiv w:val="1"/>
      <w:marLeft w:val="0"/>
      <w:marRight w:val="0"/>
      <w:marTop w:val="0"/>
      <w:marBottom w:val="0"/>
      <w:divBdr>
        <w:top w:val="none" w:sz="0" w:space="0" w:color="auto"/>
        <w:left w:val="none" w:sz="0" w:space="0" w:color="auto"/>
        <w:bottom w:val="none" w:sz="0" w:space="0" w:color="auto"/>
        <w:right w:val="none" w:sz="0" w:space="0" w:color="auto"/>
      </w:divBdr>
    </w:div>
    <w:div w:id="21149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Year>2018</b:Year>
    <b:Volume>138-139</b:Volume>
    <b:BIBTEX_Entry>article</b:BIBTEX_Entry>
    <b:SourceType>JournalArticle</b:SourceType>
    <b:Title>Springback study of RDB of rectangular H96 tube</b:Title>
    <b:BIBTEX_Abstract>This paper develops a comprehensive further research on the springback of rotary draw bending (RDB) of rectangular H96 tube, based on the review and revise of the previous research work. The effects of process conditions to springback and sectional deformation are studied and compared by using the simulation and the sensitivity analysis mathematical model. The coupling effects between springback and sectional deformation in the bending process are revealed by using the simulation and the theoretical analysis model. The theoretical analysis model of springback angle is established by taking sectional deformation into consideration in term of piecewise functions of sectional shape. Finally, how to control springback under different filler conditions is studied. The accuracy of finite element (FE) simulation has an important impact on this study, thus it is improved from two aspects of FE modeling, i.e. the accurate descriptions of the boundary conditions and the material constitutive model. The material constitutive model considers the varied elastic modulus effect and the Bauschinger effect. Research shows that: (1) the boundary conditions of force loading dies and tube fillers are the main factors influencing springback and sectional deformation; (2) the sectional deformation is more sensitive to process parameters than the springback; (3) the springback has great effect on the decrease of section sagging and longitudinal section ovalization; (4) the amount of springback is increasing as the overall deformation increases; (5) if the tube filler is mandrel-cores die, the optimized parameters combinations of pressure die can be used to reduce both the springback and the sectional deformation.</b:BIBTEX_Abstract>
    <b:Tag>ZHU2018282</b:Tag>
    <b:BIBTEX_KeyWords>Rectangular tube, Draw bending, Springback, Simulation</b:BIBTEX_KeyWords>
    <b:URL>http://www.sciencedirect.com/science/article/pii/S0020740317322130</b:URL>
    <b:DOI>https://doi.org/10.1016/j.ijmecsci.2018.02.022</b:DOI>
    <b:Author>
      <b:Author>
        <b:NameList>
          <b:Person>
            <b:Last>Zhu</b:Last>
            <b:Middle>X.</b:Middle>
            <b:First>Y.</b:First>
          </b:Person>
          <b:Person>
            <b:Last>Chen</b:Last>
            <b:First>W.</b:First>
          </b:Person>
          <b:Person>
            <b:Last>Li</b:Last>
            <b:Middle>P.</b:Middle>
            <b:First>H.</b:First>
          </b:Person>
          <b:Person>
            <b:Last>Liu</b:Last>
            <b:Middle>L.</b:Middle>
            <b:First>Y.</b:First>
          </b:Person>
          <b:Person>
            <b:Last>Chen</b:Last>
            <b:First>L.</b:First>
          </b:Person>
        </b:NameList>
      </b:Author>
    </b:Author>
    <b:Pages>282-294</b:Pages>
    <b:JournalName>International Journal of Mechanical Sciences</b:JournalName>
    <b:StandardNumber> ISSN: 0020-7403</b:StandardNumber>
    <b:RefOrder>9</b:RefOrder>
  </b:Source>
  <b:Source>
    <b:Year>2018</b:Year>
    <b:Volume>15</b:Volume>
    <b:BIBTEX_Entry>article</b:BIBTEX_Entry>
    <b:Comments>Proceedings of the 17th International Conference on Metal Forming METAL FORMING 2018 September 16 – 19, 2018, Loisir Hotel Toyohashi, Toyohashi, Japan</b:Comments>
    <b:SourceType>JournalArticle</b:SourceType>
    <b:Title>Experimental study of springback behavior in incremental bending process</b:Title>
    <b:BIBTEX_Abstract>Manufacturing complicated and thick ship-hull plates at reasonable price and efficiency has always been a challenge in shipbuilding industry. One widely used method is line heating process, which is not only labor intensive but also ineffective. Recently many flexible forming processes have been developed while they all have avoidable disadvantages. In order to reduce the forming force, our group proposed one flexible incremental bending technology, during which the flat blank was bended into the required shape by gradually stamping at various positions. During the incremental bending process, the minimum energy method is used to determine the proper loading path. However, there is huge springback phenomenon after each bending. The shape change after each springback process should be considered in the loading path determination to make sure the accurate shape can be obtained. Here in this paper, the springback behavior of the carbon steel Q235 during the incremental bending process was investigated by experiments. In the first stage, the flat plates were bended several times at the same position while the final bending depth is the same, the final bending shapes after springback were compared to each other to investigate the influence of loading path on the springback behavior of the material. In the second stage, the flat plates were bended once at various positions and bending depths to study the springback behavior in one step bending process. It was found that loading path has little influence on the springback behavior, so during the incremental bending process, the springback law obtained from each single bending process can be used to combine with the minimum energy method to obtain the proper punch moving trajectory.</b:BIBTEX_Abstract>
    <b:Tag>ZHANG20181290</b:Tag>
    <b:BIBTEX_KeyWords>Incremental bending, Springback, Carbon steel, Loading path, Experiment</b:BIBTEX_KeyWords>
    <b:URL>http://www.sciencedirect.com/science/article/pii/S2351978918310527</b:URL>
    <b:DOI>https://doi.org/10.1016/j.promfg.2018.07.356</b:DOI>
    <b:Author>
      <b:Author>
        <b:NameList>
          <b:Person>
            <b:Last>Zhang</b:Last>
            <b:First>Feifei</b:First>
          </b:Person>
          <b:Person>
            <b:Last>Ruan</b:Last>
            <b:First>Jianbin</b:First>
          </b:Person>
          <b:Person>
            <b:Last>Zhang</b:Last>
            <b:First>Ji</b:First>
          </b:Person>
          <b:Person>
            <b:Last>He</b:Last>
            <b:First>Kai</b:First>
          </b:Person>
          <b:Person>
            <b:Last>Du</b:Last>
            <b:First>Ruxu</b:First>
          </b:Person>
        </b:NameList>
      </b:Author>
    </b:Author>
    <b:Pages>1290-1297</b:Pages>
    <b:JournalName>Procedia Manufacturing</b:JournalName>
    <b:StandardNumber> ISSN: 2351-9789</b:StandardNumber>
    <b:RefOrder>8</b:RefOrder>
  </b:Source>
  <b:Source>
    <b:Year>2019</b:Year>
    <b:Volume>150</b:Volume>
    <b:BIBTEX_Entry>article</b:BIBTEX_Entry>
    <b:SourceType>JournalArticle</b:SourceType>
    <b:Title>An analytical springback model for bending of welded tube considering the weld characteristics</b:Title>
    <b:BIBTEX_Abstract>Predicting springback is important for improving the precision of tube bending forming. Compared with a homogeneous tube, the springback of a welded tube is more complex owing to the uneven material properties and geometric characteristics. An analytical springback model for welded tube bending was established according to the static equilibrium condition, with the aim of improving the prediction accuracy for the welded tube springback. In this model, the continuous variations of the weld material properties and the anisotropic parameter (contractile strain ratio), as well as the effect of the weld position were considered. Using the model, the springback angles of a QSTE340 welded tube in numerical control bending were predicted. Comparisons with experimental results suggest that this springback model can accurately predict the springback angle and present higher prediction accuracy than the existing models. In addition, the influence of description exactitude about the weld material property on the prediction accuracy was analyzed. The results suggest that the continuous weld material model adopted can significantly improve the prediction accuracy, and the improvement degree varies with the position of weld during bending. Finally, the effects of the mechanical properties matching between the weld and parent metal and the geometric parameters of the welded tube on the springback were determined using the established springback model.</b:BIBTEX_Abstract>
    <b:Tag>ZHAN2019594</b:Tag>
    <b:BIBTEX_KeyWords>Welded tube, Springback after bending, Analytic model, Uneven material properties, Weld position</b:BIBTEX_KeyWords>
    <b:URL>http://www.sciencedirect.com/science/article/pii/S0020740318323361</b:URL>
    <b:DOI>https://doi.org/10.1016/j.ijmecsci.2018.10.060</b:DOI>
    <b:Author>
      <b:Author>
        <b:NameList>
          <b:Person>
            <b:Last>Zhan</b:Last>
            <b:First>M.</b:First>
          </b:Person>
          <b:Person>
            <b:Last>Xing</b:Last>
            <b:First>L.</b:First>
          </b:Person>
          <b:Person>
            <b:Last>Gao</b:Last>
            <b:Middle>F.</b:Middle>
            <b:First>P.</b:First>
          </b:Person>
          <b:Person>
            <b:Last>Ma</b:Last>
            <b:First>F.</b:First>
          </b:Person>
        </b:NameList>
      </b:Author>
    </b:Author>
    <b:Pages>594-609</b:Pages>
    <b:JournalName>International Journal of Mechanical Sciences</b:JournalName>
    <b:StandardNumber> ISSN: 0020-7403</b:StandardNumber>
    <b:RefOrder>7</b:RefOrder>
  </b:Source>
  <b:Source>
    <b:Year>2018</b:Year>
    <b:Volume>146-147</b:Volume>
    <b:BIBTEX_Entry>article</b:BIBTEX_Entry>
    <b:SourceType>JournalArticle</b:SourceType>
    <b:Title>Influence of size effect and plastic strain gradient on the springback behaviour of metallic materials in microbending process</b:Title>
    <b:BIBTEX_Abstract>In micro-bending process, the size effect induced by the variation of grain size and geometrical size (the thickness) of sheet metals, represented by the ratio of surface grain number to the total grain number of workpiece (η), and strain gradient effect are the key factors affecting the bending behaviour and springback angle. The interaction of the grain-based size effect and the strain gradient effect on springback has not yet been fully understood and investigated in micro-scaled bending of metallic materials. In this research, a combined constitutive model simultaneously considering both the grain size effect and strain gradient was proposed. The theoretical calculation was conducted using the proposed model, and quantitative evaluation was made of the contribution from each kind of size effect on the springback angle. The springback angle due to strain gradient size effect decreases with the increase of sheet thickness and the decrease of the grain size. Pure microbending experiments using copper alloy sheet metal samples with the thickness of 0.1, 0.2, and 0.4 mm were conducted, and the springback angles calculated using the established model were corroborated by the experimental results, providing model validation. The reported results thus provide an in-depth understanding of the grain-geometrical size effect and strain gradient size effect influence on the springback behaviour in micro-bending of metallic materials.</b:BIBTEX_Abstract>
    <b:Tag>WANG2018105</b:Tag>
    <b:BIBTEX_KeyWords>Size effect, Strain gradient, Microbending, Springback</b:BIBTEX_KeyWords>
    <b:URL>http://www.sciencedirect.com/science/article/pii/S0020740318311433</b:URL>
    <b:DOI>https://doi.org/10.1016/j.ijmecsci.2018.07.027</b:DOI>
    <b:Author>
      <b:Author>
        <b:NameList>
          <b:Person>
            <b:Last>Wang</b:Last>
            <b:Middle>L.</b:Middle>
            <b:First>J.</b:First>
          </b:Person>
          <b:Person>
            <b:Last>Fu</b:Last>
            <b:Middle>W.</b:Middle>
            <b:First>M.</b:First>
          </b:Person>
          <b:Person>
            <b:Last>Shi</b:Last>
            <b:Middle>Q.</b:Middle>
            <b:First>S.</b:First>
          </b:Person>
          <b:Person>
            <b:Last>Korsunsky</b:Last>
            <b:Middle>M.</b:Middle>
            <b:First>A.</b:First>
          </b:Person>
        </b:NameList>
      </b:Author>
    </b:Author>
    <b:Pages>105-115</b:Pages>
    <b:JournalName>International Journal of Mechanical Sciences</b:JournalName>
    <b:StandardNumber> ISSN: 0020-7403</b:StandardNumber>
    <b:RefOrder>6</b:RefOrder>
  </b:Source>
  <b:Source>
    <b:Year>2019</b:Year>
    <b:Volume>29</b:Volume>
    <b:BIBTEX_Entry>article</b:BIBTEX_Entry>
    <b:Comments>“18th International Conference on Sheet Metal, SHEMET 2019”“New Trends and Developments in Sheet Metal Processing”</b:Comments>
    <b:SourceType>JournalArticle</b:SourceType>
    <b:Title>Cross-profile deep drawing of magnesium alloy AZ31 sheet metal for springback analysis under various temperatures</b:Title>
    <b:BIBTEX_Abstract>In times of electro mobility and increasing resource-saving, lightweight design and size accuracy are in a progressive rate important. Therefore, conventional sheet metal materials are substituted by lighter material systems, for example magnesium alloys. In case of magnesium alloys, a deep drawing process can only be realized at elevated temperatures due to the hexagonal lattice structure. Moreover, springback of the deep drawn part leads to a decrease in size accuracy. Especially in deep drawing processes at elevated temperatures with temperature-dependent material properties, the springback behavior needs to be analyzed. In this paper, a deep drawing process of a cross-profile is realized to analyze the springback behavior of a magnesium alloy AZ31 at various forming temperatures. Besides, an advantage of the cross-profile deep drawing process is a simultaneous determination of springback in 0 and 90 degree to the rolling direction of the sheet metal. Furthermore, the dependency on the rolling direction can be investigated for the same profile without the influence of a change of the forming condition. Within this examination, the geometry of the deep drawn profile is digitized and the springback behavior is examined by the springback angles depending on the rolling direction and the forming temperature.</b:BIBTEX_Abstract>
    <b:Tag>SUTTNER2019406</b:Tag>
    <b:BIBTEX_KeyWords>Deep drawing, Sheet metal, Springback, Magnesium alloy</b:BIBTEX_KeyWords>
    <b:URL>http://www.sciencedirect.com/science/article/pii/S235197891930188X</b:URL>
    <b:DOI>https://doi.org/10.1016/j.promfg.2019.02.155</b:DOI>
    <b:Author>
      <b:Author>
        <b:NameList>
          <b:Person>
            <b:Last>Suttner</b:Last>
            <b:First>Sebastian</b:First>
          </b:Person>
          <b:Person>
            <b:Last>Schmid</b:Last>
            <b:First>Harald</b:First>
          </b:Person>
          <b:Person>
            <b:Last>Merklein</b:Last>
            <b:First>Marion</b:First>
          </b:Person>
        </b:NameList>
      </b:Author>
    </b:Author>
    <b:Pages>406-411</b:Pages>
    <b:JournalName>Procedia Manufacturing</b:JournalName>
    <b:StandardNumber> ISSN: 2351-9789</b:StandardNumber>
    <b:RefOrder>5</b:RefOrder>
  </b:Source>
  <b:Source>
    <b:Year>2019</b:Year>
    <b:BIBTEX_Entry>article</b:BIBTEX_Entry>
    <b:SourceType>JournalArticle</b:SourceType>
    <b:Title>In-situ springback compensation in incremental sheet forming</b:Title>
    <b:BIBTEX_Abstract>Limited geometric accuracy in incremental sheet forming is a major obstacle for its wide adoption in industry. This paper develops a generic methodology, suitable for arbitrary part geometries and various ISF processes, for addressing one of the main causes of geometric inaccuracy, i.e., in-process springback. The methodology consists of three main elements: determination of key control points to treat geometric complexity, simplified simulation models to predict springback offline, and in-situ toolpath modification during forming. It is shown experimentally that the method provides an efficient and robust solution for various geometries with negligible setup cost.</b:BIBTEX_Abstract>
    <b:Tag>REN2019</b:Tag>
    <b:BIBTEX_KeyWords>Incremental sheet forming, Springback, Compensation</b:BIBTEX_KeyWords>
    <b:URL>http://www.sciencedirect.com/science/article/pii/S000785061930068X</b:URL>
    <b:DOI>https://doi.org/10.1016/j.cirp.2019.04.042</b:DOI>
    <b:Author>
      <b:Author>
        <b:NameList>
          <b:Person>
            <b:Last>Ren</b:Last>
            <b:First>Huaqing</b:First>
          </b:Person>
          <b:Person>
            <b:Last>Xie</b:Last>
            <b:First>Jiaxi</b:First>
          </b:Person>
          <b:Person>
            <b:Last>Liao</b:Last>
            <b:First>Shuheng</b:First>
          </b:Person>
          <b:Person>
            <b:Last>Leem</b:Last>
            <b:First>Dohyun</b:First>
          </b:Person>
          <b:Person>
            <b:Last>Ehmann</b:Last>
            <b:First>Kornel</b:First>
          </b:Person>
          <b:Person>
            <b:Last>Cao</b:Last>
            <b:First>Jian</b:First>
          </b:Person>
        </b:NameList>
      </b:Author>
    </b:Author>
    <b:JournalName>CIRP Annals</b:JournalName>
    <b:StandardNumber> ISSN: 0007-8506</b:StandardNumber>
    <b:RefOrder>4</b:RefOrder>
  </b:Source>
  <b:Source>
    <b:Year>2019</b:Year>
    <b:Volume>29</b:Volume>
    <b:BIBTEX_Entry>article</b:BIBTEX_Entry>
    <b:Comments>“18th International Conference on Sheet Metal, SHEMET 2019”“New Trends and Developments in Sheet Metal Processing”</b:Comments>
    <b:SourceType>JournalArticle</b:SourceType>
    <b:Title>New process design for reduction of springback by forming with alternating blank draw-in</b:Title>
    <b:BIBTEX_Abstract>Ultra-high-strength steels (UHSS) offer exceptional opportunities in car body manufacturing regarding the improvement of passenger safety as well as the reduction of total vehicle weight. However, springback represents a serious problem when forming such sheet metal materials. In this context, a new approach that can be used for significant reduction of springback was developed at Institute for Metal Forming, University of Stuttgart (IFU). The uniqueness of this approach is the alternating draw-in of blank during the deep drawing process. This paper shows research results regarding the influence of tool radii on springback by forming with an alternating blank draw-in of this kind. In these investigations, an ultra-high-strength steel sheet of the grade DP 980 was used. Firstly, a finite element (FE) analysis was conducted for a hat channel part geometry using the simulation code LS-Dyna. In order to describe the material behaviour in simulation as exactly as possible, additional tests were provided for determining the strain level dependent change of the elastic modulus as well as Bauschinger effect parameters of the used sheet material. Initial simulation results showed that use of smaller tool radii generally lead to reduced springback amount when forming with alternating blank draw-in. In order to validate these simulation results, experimental work was carried out with the same geometrical and technological parameters as in simulation. Afterwards, the part shape deviations occurred in the experiments were measured by using the optical measurement system GOM ATOS 5M. At the end, the simulation results were compared with the experimentally obtained results and a satisfying consistency was found.</b:BIBTEX_Abstract>
    <b:Tag>RADONJIC2019217</b:Tag>
    <b:BIBTEX_KeyWords>DP980, forming, Alternating blank draw-in, Springback</b:BIBTEX_KeyWords>
    <b:URL>http://www.sciencedirect.com/science/article/pii/S2351978919301623</b:URL>
    <b:DOI>https://doi.org/10.1016/j.promfg.2019.02.129</b:DOI>
    <b:Author>
      <b:Author>
        <b:NameList>
          <b:Person>
            <b:Last>Radonjic</b:Last>
            <b:First>Ranko</b:First>
          </b:Person>
          <b:Person>
            <b:Last>Liewald</b:Last>
            <b:First>Mathias</b:First>
          </b:Person>
        </b:NameList>
      </b:Author>
    </b:Author>
    <b:Pages>217-224</b:Pages>
    <b:JournalName>Procedia Manufacturing</b:JournalName>
    <b:StandardNumber> ISSN: 2351-9789</b:StandardNumber>
    <b:RefOrder>2</b:RefOrder>
  </b:Source>
  <b:Source>
    <b:Year>2018</b:Year>
    <b:Volume>15</b:Volume>
    <b:BIBTEX_Entry>article</b:BIBTEX_Entry>
    <b:Comments>Proceedings of the 17th International Conference on Metal Forming METAL FORMING 2018 September 16 – 19, 2018, Loisir Hotel Toyohashi, Toyohashi, Japan</b:Comments>
    <b:SourceType>JournalArticle</b:SourceType>
    <b:Title>Springback behaviour and quenchability in hot stamping of thick sheets</b:Title>
    <b:BIBTEX_Abstract>Springback behaviour and quenchability in hot stamping of thick quenchable steel sheets were investigated. For 2.4 and 3.2 mm in thickness, the holding times for sufficient hardening and the prevention of the springback were 10 and 20 s, respectively, and the time for the thick sheets is considerably longer than that for conventional thicknesses. In addition, hot stamping by water and die quenching was applied to reduce the holding time at the bottom dead centre.</b:BIBTEX_Abstract>
    <b:Tag>NAKAGAWA20181071</b:Tag>
    <b:BIBTEX_KeyWords>Hot stamping, Thick sheet, Quenchability, Springback, Water, die quenching</b:BIBTEX_KeyWords>
    <b:URL>http://www.sciencedirect.com/science/article/pii/S2351978918310813</b:URL>
    <b:DOI>https://doi.org/10.1016/j.promfg.2018.07.385</b:DOI>
    <b:Author>
      <b:Author>
        <b:NameList>
          <b:Person>
            <b:Last>Nakagawa</b:Last>
            <b:First>Yuki</b:First>
          </b:Person>
          <b:Person>
            <b:Last>Mori</b:Last>
            <b:First>Ken-ichiro</b:First>
          </b:Person>
          <b:Person>
            <b:Last>Yashima</b:Last>
            <b:First>Satoru</b:First>
          </b:Person>
          <b:Person>
            <b:Last>Kaido</b:Last>
            <b:First>Tomoya</b:First>
          </b:Person>
        </b:NameList>
      </b:Author>
    </b:Author>
    <b:Pages>1071-1078</b:Pages>
    <b:JournalName>Procedia Manufacturing</b:JournalName>
    <b:StandardNumber> ISSN: 2351-9789</b:StandardNumber>
    <b:RefOrder>3</b:RefOrder>
  </b:Source>
  <b:Source>
    <b:Year>2018</b:Year>
    <b:Volume>15</b:Volume>
    <b:BIBTEX_Entry>article</b:BIBTEX_Entry>
    <b:Comments>Proceedings of the 17th International Conference on Metal Forming METAL FORMING 2018 September 16 – 19, 2018, Loisir Hotel Toyohashi, Toyohashi, Japan</b:Comments>
    <b:SourceType>JournalArticle</b:SourceType>
    <b:Title>Prediction and reduction of springback in 3D hat shape forming of AHSS</b:Title>
    <b:BIBTEX_Abstract>The overall objective of the current project was to develop a FE (Finite Element) model which can reliably predict springback in a 3-dimensional hat shape forming process. In this process beside wall angle change and sidewall curl, torsion or twist is also observed. The material used in this study is 1 mm DP980 and the material properties are obtained from IFU- Stuttgart. Yoshida model, as one of the advanced material models for accurate springback prediction, is used. A new approach called “inverse analysis” is also involved to evaluate the accuracy of springback prediction. Results show that the Yoshida model improves the springback prediction in terms of sidewall curl and wall angle change when 300 kN blank holder force is used. However, when applying higher blank holder forces (1500 kN in this case), simulation results with Hill48 and isotropic hardening are closer to experimental results. Inverse analysis can improve the simulation results in general. However, using the E-modulus which can provide accurate wall angle change does not improve the prediction of sidewall curl. Thus, in case of 3-dimensional U stretch-bending process, a constant average E-modulus is not appropriate to predict all three springback phenomena, i.e. wall angle change, sidewall curl, and twist. In agreement with literature, it is shown that additional stretching on the part can reduce springback. Also, simulations showed that using variable blank holder force, in the range considered in this study (from 300 to 1500kN), did not significantly reduce sidewall curl and wall angle change but it significantly reduced twist.</b:BIBTEX_Abstract>
    <b:Tag>KONZACK2018660</b:Tag>
    <b:BIBTEX_KeyWords>Advanced high strength steels, Springback, E-Modulus</b:BIBTEX_KeyWords>
    <b:URL>http://www.sciencedirect.com/science/article/pii/S2351978918309922</b:URL>
    <b:DOI>https://doi.org/10.1016/j.promfg.2018.07.296</b:DOI>
    <b:Author>
      <b:Author>
        <b:NameList>
          <b:Person>
            <b:Last>Konzack</b:Last>
            <b:First>Stefan</b:First>
          </b:Person>
          <b:Person>
            <b:Last>Radonjic</b:Last>
            <b:First>Ranko</b:First>
          </b:Person>
          <b:Person>
            <b:Last>Liewald</b:Last>
            <b:First>Mathias</b:First>
          </b:Person>
          <b:Person>
            <b:Last>Altan</b:Last>
            <b:First>Taylan</b:First>
          </b:Person>
        </b:NameList>
      </b:Author>
    </b:Author>
    <b:Pages>660-667</b:Pages>
    <b:JournalName>Procedia Manufacturing</b:JournalName>
    <b:StandardNumber> ISSN: 2351-9789</b:StandardNumber>
    <b:RefOrder>1</b:RefOrder>
  </b:Source>
  <b:Source>
    <b:Year>2019</b:Year>
    <b:Volume>29</b:Volume>
    <b:BIBTEX_Entry>article</b:BIBTEX_Entry>
    <b:Comments>“18th International Conference on Sheet Metal, SHEMET 2019”“New Trends and Developments in Sheet Metal Processing”</b:Comments>
    <b:SourceType>JournalArticle</b:SourceType>
    <b:Title>Springback prediction and elasticity modulus variation</b:Title>
    <b:BIBTEX_Abstract>Angular precision of air bending is directly related to the precision of the calculated punch stroke, which is computed in order to achieve the required sheet profile before the springback. The calculated springback accuracy depends on the elasticity modulus which, as it is well-known, decreases with increase of plastic prestrain. During the bending process, the strain varies along the plate profile from the punch tip to the contact point of the plate with the die, but also in each cross-section along the thickness. In this contribution a formula is established allowing to calculate the springback taking into account the variation of the elasticity modulus. Experimental results have shown that for many materials reliable results are obtained by applying the developed formula and that for some materials, the latter has to be corrected by a single coefficient regardless of the thickness-tooling-angle combination.</b:BIBTEX_Abstract>
    <b:Tag>AERENS2019185</b:Tag>
    <b:BIBTEX_KeyWords>Bend modelling, Springback prediction, Elasticity modulus variation</b:BIBTEX_KeyWords>
    <b:URL>http://www.sciencedirect.com/science/article/pii/S2351978919301581</b:URL>
    <b:DOI>https://doi.org/10.1016/j.promfg.2019.02.125</b:DOI>
    <b:Author>
      <b:Author>
        <b:NameList>
          <b:Person>
            <b:Last>Aerens</b:Last>
            <b:First>Richard</b:First>
          </b:Person>
          <b:Person>
            <b:Last>Vorkov</b:Last>
            <b:First>Vitalii</b:First>
          </b:Person>
          <b:Person>
            <b:Last>Duflou</b:Last>
            <b:Middle>R.</b:Middle>
            <b:First>Joost</b:First>
          </b:Person>
        </b:NameList>
      </b:Author>
    </b:Author>
    <b:Pages>185-192</b:Pages>
    <b:JournalName>Procedia Manufacturing</b:JournalName>
    <b:StandardNumber> ISSN: 2351-9789</b:StandardNumber>
    <b:RefOrder>10</b:RefOrder>
  </b:Source>
</b:Sources>
</file>

<file path=customXml/itemProps1.xml><?xml version="1.0" encoding="utf-8"?>
<ds:datastoreItem xmlns:ds="http://schemas.openxmlformats.org/officeDocument/2006/customXml" ds:itemID="{29EEB6B1-E801-408B-B379-DB6B18C0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1436</Words>
  <Characters>8186</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
  <LinksUpToDate>false</LinksUpToDate>
  <CharactersWithSpaces>9603</CharactersWithSpaces>
  <SharedDoc>false</SharedDoc>
  <HLinks>
    <vt:vector size="30" baseType="variant">
      <vt:variant>
        <vt:i4>7405669</vt:i4>
      </vt:variant>
      <vt:variant>
        <vt:i4>12</vt:i4>
      </vt:variant>
      <vt:variant>
        <vt:i4>0</vt:i4>
      </vt:variant>
      <vt:variant>
        <vt:i4>5</vt:i4>
      </vt:variant>
      <vt:variant>
        <vt:lpwstr/>
      </vt:variant>
      <vt:variant>
        <vt:lpwstr>eq1</vt:lpwstr>
      </vt:variant>
      <vt:variant>
        <vt:i4>7929971</vt:i4>
      </vt:variant>
      <vt:variant>
        <vt:i4>6</vt:i4>
      </vt:variant>
      <vt:variant>
        <vt:i4>0</vt:i4>
      </vt:variant>
      <vt:variant>
        <vt:i4>5</vt:i4>
      </vt:variant>
      <vt:variant>
        <vt:lpwstr/>
      </vt:variant>
      <vt:variant>
        <vt:lpwstr>figure1</vt:lpwstr>
      </vt:variant>
      <vt:variant>
        <vt:i4>4128883</vt:i4>
      </vt:variant>
      <vt:variant>
        <vt:i4>3</vt:i4>
      </vt:variant>
      <vt:variant>
        <vt:i4>0</vt:i4>
      </vt:variant>
      <vt:variant>
        <vt:i4>5</vt:i4>
      </vt:variant>
      <vt:variant>
        <vt:lpwstr/>
      </vt:variant>
      <vt:variant>
        <vt:lpwstr>table2</vt:lpwstr>
      </vt:variant>
      <vt:variant>
        <vt:i4>3932275</vt:i4>
      </vt:variant>
      <vt:variant>
        <vt:i4>0</vt:i4>
      </vt:variant>
      <vt:variant>
        <vt:i4>0</vt:i4>
      </vt:variant>
      <vt:variant>
        <vt:i4>5</vt:i4>
      </vt:variant>
      <vt:variant>
        <vt:lpwstr/>
      </vt:variant>
      <vt:variant>
        <vt:lpwstr>table1</vt:lpwstr>
      </vt: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lppi</dc:creator>
  <cp:keywords/>
  <cp:lastModifiedBy>Y Yuldarrahman</cp:lastModifiedBy>
  <cp:revision>3</cp:revision>
  <cp:lastPrinted>2016-03-18T09:26:00Z</cp:lastPrinted>
  <dcterms:created xsi:type="dcterms:W3CDTF">2026-04-22T04:12:00Z</dcterms:created>
  <dcterms:modified xsi:type="dcterms:W3CDTF">2026-04-22T04:12:00Z</dcterms:modified>
</cp:coreProperties>
</file>